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0248228">
      <w:pPr>
        <w:pStyle w:val="2"/>
        <w:ind w:left="0" w:leftChars="0" w:firstLine="0" w:firstLineChars="0"/>
        <w:jc w:val="center"/>
        <w:rPr>
          <w:rFonts w:hint="default" w:asciiTheme="minorEastAsia" w:hAnsiTheme="minorEastAsia" w:eastAsiaTheme="minorEastAsia" w:cstheme="minorEastAsia"/>
          <w:b/>
          <w:bCs/>
          <w:sz w:val="44"/>
          <w:szCs w:val="44"/>
          <w:lang w:val="en-US" w:eastAsia="zh-CN"/>
        </w:rPr>
      </w:pPr>
      <w:bookmarkStart w:id="0" w:name="OLE_LINK2"/>
      <w:r>
        <w:rPr>
          <w:rFonts w:hint="eastAsia" w:asciiTheme="minorEastAsia" w:hAnsiTheme="minorEastAsia" w:eastAsiaTheme="minorEastAsia" w:cstheme="minorEastAsia"/>
          <w:b/>
          <w:bCs/>
          <w:sz w:val="44"/>
          <w:szCs w:val="44"/>
          <w:lang w:val="en-US" w:eastAsia="zh-CN"/>
        </w:rPr>
        <w:t>第二事业部-安徽海亮项目-</w:t>
      </w:r>
      <w:bookmarkEnd w:id="0"/>
      <w:r>
        <w:rPr>
          <w:rFonts w:hint="eastAsia" w:asciiTheme="minorEastAsia" w:hAnsiTheme="minorEastAsia" w:eastAsiaTheme="minorEastAsia" w:cstheme="minorEastAsia"/>
          <w:b/>
          <w:bCs/>
          <w:sz w:val="44"/>
          <w:szCs w:val="44"/>
          <w:lang w:val="en-US" w:eastAsia="zh-CN"/>
        </w:rPr>
        <w:t>机制砂</w:t>
      </w:r>
    </w:p>
    <w:p w14:paraId="3864DC54">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6C84A223">
      <w:pPr>
        <w:rPr>
          <w:rFonts w:hint="eastAsia"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bookmarkStart w:id="1" w:name="OLE_LINK1"/>
      <w:r>
        <w:rPr>
          <w:rFonts w:hint="eastAsia" w:asciiTheme="minorEastAsia" w:hAnsiTheme="minorEastAsia" w:eastAsiaTheme="minorEastAsia" w:cstheme="minorEastAsia"/>
          <w:b/>
          <w:bCs/>
          <w:sz w:val="32"/>
          <w:szCs w:val="32"/>
          <w:u w:val="single"/>
        </w:rPr>
        <w:t>TGJA-WZ-202</w:t>
      </w:r>
      <w:bookmarkEnd w:id="1"/>
      <w:r>
        <w:rPr>
          <w:rFonts w:hint="eastAsia" w:asciiTheme="minorEastAsia" w:hAnsiTheme="minorEastAsia" w:eastAsiaTheme="minorEastAsia" w:cstheme="minorEastAsia"/>
          <w:b/>
          <w:bCs/>
          <w:sz w:val="32"/>
          <w:szCs w:val="32"/>
          <w:u w:val="single"/>
          <w:lang w:val="en-US" w:eastAsia="zh-CN"/>
        </w:rPr>
        <w:t>5029</w:t>
      </w:r>
    </w:p>
    <w:p w14:paraId="3961BE79">
      <w:pPr>
        <w:pStyle w:val="2"/>
        <w:ind w:left="0" w:leftChars="0" w:firstLine="0" w:firstLineChars="0"/>
        <w:rPr>
          <w:rFonts w:hint="eastAsia" w:asciiTheme="minorEastAsia" w:hAnsiTheme="minorEastAsia" w:eastAsiaTheme="minorEastAsia" w:cstheme="minorEastAsia"/>
          <w:b/>
          <w:bCs/>
          <w:sz w:val="32"/>
          <w:szCs w:val="32"/>
          <w:u w:val="single"/>
          <w:lang w:val="en-US" w:eastAsia="zh-CN"/>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298B0E26">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第二事业部-安徽海亮项目-机制砂</w:t>
      </w:r>
      <w:bookmarkStart w:id="2" w:name="_GoBack"/>
      <w:bookmarkEnd w:id="2"/>
      <w:r>
        <w:rPr>
          <w:rFonts w:hint="eastAsia" w:ascii="仿宋" w:hAnsi="仿宋" w:eastAsia="仿宋" w:cs="仿宋"/>
          <w:sz w:val="24"/>
          <w:szCs w:val="24"/>
          <w:u w:val="single"/>
          <w:lang w:val="en-US" w:eastAsia="zh-CN"/>
        </w:rPr>
        <w:t>。</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19</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F052B2C">
      <w:pPr>
        <w:pStyle w:val="154"/>
        <w:numPr>
          <w:ilvl w:val="0"/>
          <w:numId w:val="0"/>
        </w:numPr>
        <w:spacing w:line="360" w:lineRule="auto"/>
        <w:ind w:leftChars="0"/>
        <w:jc w:val="center"/>
        <w:rPr>
          <w:rFonts w:hint="eastAsia" w:ascii="仿宋" w:hAnsi="仿宋" w:eastAsia="仿宋" w:cs="仿宋"/>
          <w:b/>
          <w:sz w:val="24"/>
          <w:szCs w:val="24"/>
          <w:lang w:val="en-US" w:eastAsia="zh-CN"/>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