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rPr>
          <w:rFonts w:hint="eastAsia" w:asciiTheme="minorEastAsia" w:hAnsiTheme="minorEastAsia" w:eastAsiaTheme="minorEastAsia" w:cstheme="minorEastAsia"/>
          <w:kern w:val="1"/>
          <w:sz w:val="44"/>
          <w:szCs w:val="44"/>
        </w:rPr>
      </w:pPr>
    </w:p>
    <w:p w14:paraId="4BBD4E7E">
      <w:pPr>
        <w:pStyle w:val="2"/>
        <w:rPr>
          <w:rFonts w:hint="eastAsia" w:asciiTheme="minorEastAsia" w:hAnsiTheme="minorEastAsia" w:eastAsiaTheme="minorEastAsia" w:cstheme="minorEastAsia"/>
          <w:kern w:val="1"/>
          <w:sz w:val="44"/>
          <w:szCs w:val="44"/>
        </w:rPr>
      </w:pPr>
    </w:p>
    <w:p w14:paraId="30C861DD">
      <w:pPr>
        <w:spacing w:line="700" w:lineRule="exact"/>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电控-厄瓜多尔项目MNS柜体等</w:t>
      </w:r>
    </w:p>
    <w:p w14:paraId="3A8BF5C3">
      <w:pPr>
        <w:pStyle w:val="2"/>
      </w:pPr>
    </w:p>
    <w:p w14:paraId="0A712830">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5F0F4096">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4160</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793C347D">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24</w:t>
      </w:r>
      <w:r>
        <w:rPr>
          <w:rFonts w:hint="eastAsia" w:ascii="仿宋" w:hAnsi="仿宋" w:eastAsia="仿宋" w:cs="仿宋"/>
          <w:sz w:val="24"/>
          <w:szCs w:val="24"/>
          <w:u w:val="single"/>
        </w:rPr>
        <w:t>日</w:t>
      </w:r>
    </w:p>
    <w:p w14:paraId="607311A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电控-厄瓜多尔项目MNS柜体等</w:t>
      </w:r>
      <w:bookmarkStart w:id="0" w:name="_GoBack"/>
      <w:bookmarkEnd w:id="0"/>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23</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24</w:t>
      </w:r>
      <w:r>
        <w:rPr>
          <w:rFonts w:hint="eastAsia" w:ascii="仿宋" w:hAnsi="仿宋" w:eastAsia="仿宋" w:cs="仿宋"/>
          <w:sz w:val="24"/>
          <w:szCs w:val="24"/>
          <w:u w:val="single"/>
        </w:rPr>
        <w:t>日9:00</w:t>
      </w:r>
    </w:p>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