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rFonts w:ascii="宋体" w:hAnsi="宋体" w:cs="宋体"/>
          <w:b/>
          <w:bCs/>
          <w:sz w:val="44"/>
          <w:szCs w:val="44"/>
          <w:u w:val="single"/>
        </w:rPr>
      </w:pPr>
    </w:p>
    <w:p>
      <w:pPr>
        <w:tabs>
          <w:tab w:val="left" w:pos="7020"/>
        </w:tabs>
        <w:jc w:val="center"/>
        <w:rPr>
          <w:rFonts w:hint="eastAsia" w:ascii="宋体" w:hAnsi="宋体" w:cs="宋体"/>
          <w:b/>
          <w:bCs/>
          <w:sz w:val="44"/>
          <w:szCs w:val="44"/>
          <w:u w:val="single"/>
        </w:rPr>
      </w:pPr>
      <w:r>
        <w:rPr>
          <w:rFonts w:hint="eastAsia" w:ascii="宋体" w:hAnsi="宋体" w:cs="宋体"/>
          <w:b/>
          <w:bCs/>
          <w:sz w:val="44"/>
          <w:szCs w:val="44"/>
          <w:u w:val="single"/>
        </w:rPr>
        <w:t>安装公司铜箔槽罐制作安装用不锈钢槽钢</w:t>
      </w:r>
    </w:p>
    <w:p>
      <w:pPr>
        <w:tabs>
          <w:tab w:val="left" w:pos="7020"/>
        </w:tabs>
        <w:jc w:val="center"/>
        <w:rPr>
          <w:rFonts w:ascii="仿宋" w:hAnsi="仿宋" w:eastAsia="仿宋"/>
          <w:b/>
          <w:sz w:val="72"/>
          <w:szCs w:val="72"/>
        </w:rPr>
      </w:pPr>
      <w:r>
        <w:rPr>
          <w:rFonts w:hint="eastAsia" w:ascii="仿宋" w:hAnsi="仿宋" w:eastAsia="仿宋"/>
          <w:b/>
          <w:sz w:val="72"/>
          <w:szCs w:val="72"/>
        </w:rPr>
        <w:t>招标文件</w:t>
      </w:r>
    </w:p>
    <w:p>
      <w:pPr>
        <w:tabs>
          <w:tab w:val="left" w:pos="7020"/>
        </w:tabs>
        <w:jc w:val="center"/>
        <w:rPr>
          <w:rFonts w:ascii="仿宋" w:hAnsi="仿宋" w:eastAsia="仿宋"/>
          <w:b/>
          <w:sz w:val="52"/>
          <w:szCs w:val="52"/>
        </w:rPr>
      </w:pPr>
    </w:p>
    <w:p>
      <w:pPr>
        <w:rPr>
          <w:rFonts w:hint="default" w:asciiTheme="minorEastAsia" w:hAnsiTheme="minorEastAsia" w:eastAsiaTheme="minorEastAsia" w:cstheme="minorEastAsia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_GB2312"/>
          <w:b/>
          <w:bCs/>
          <w:color w:val="auto"/>
          <w:sz w:val="32"/>
          <w:szCs w:val="32"/>
        </w:rPr>
        <w:t>招标编号：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u w:val="single"/>
        </w:rPr>
        <w:t>TGJA-WZ-2023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u w:val="single"/>
          <w:lang w:val="en-US" w:eastAsia="zh-CN"/>
        </w:rPr>
        <w:t>71</w:t>
      </w:r>
    </w:p>
    <w:p>
      <w:pPr>
        <w:rPr>
          <w:rFonts w:ascii="仿宋" w:hAnsi="仿宋" w:eastAsia="仿宋" w:cs="仿宋_GB2312"/>
          <w:b/>
          <w:bCs/>
          <w:sz w:val="32"/>
          <w:szCs w:val="32"/>
          <w:highlight w:val="cyan"/>
          <w:u w:val="single"/>
        </w:rPr>
      </w:pPr>
      <w:r>
        <w:rPr>
          <w:rFonts w:hint="eastAsia" w:ascii="仿宋" w:hAnsi="仿宋" w:eastAsia="仿宋" w:cs="仿宋_GB2312"/>
          <w:b/>
          <w:bCs/>
          <w:color w:val="auto"/>
          <w:sz w:val="32"/>
          <w:szCs w:val="32"/>
        </w:rPr>
        <w:t>招标公告发布日期：</w:t>
      </w:r>
      <w:r>
        <w:rPr>
          <w:rFonts w:hint="eastAsia" w:ascii="仿宋" w:hAnsi="仿宋" w:eastAsia="仿宋" w:cs="仿宋_GB2312"/>
          <w:b/>
          <w:bCs/>
          <w:sz w:val="32"/>
          <w:szCs w:val="32"/>
          <w:u w:val="single"/>
        </w:rPr>
        <w:t>202</w:t>
      </w:r>
      <w:r>
        <w:rPr>
          <w:rFonts w:hint="eastAsia" w:ascii="仿宋" w:hAnsi="仿宋" w:eastAsia="仿宋" w:cs="仿宋_GB2312"/>
          <w:b/>
          <w:bCs/>
          <w:sz w:val="32"/>
          <w:szCs w:val="32"/>
          <w:u w:val="single"/>
          <w:lang w:val="en-US" w:eastAsia="zh-CN"/>
        </w:rPr>
        <w:t>3</w:t>
      </w:r>
      <w:r>
        <w:rPr>
          <w:rFonts w:hint="eastAsia" w:ascii="仿宋" w:hAnsi="仿宋" w:eastAsia="仿宋" w:cs="仿宋_GB2312"/>
          <w:b/>
          <w:bCs/>
          <w:sz w:val="32"/>
          <w:szCs w:val="32"/>
          <w:u w:val="single"/>
        </w:rPr>
        <w:t>年</w:t>
      </w:r>
      <w:r>
        <w:rPr>
          <w:rFonts w:hint="eastAsia" w:ascii="仿宋" w:hAnsi="仿宋" w:eastAsia="仿宋" w:cs="仿宋_GB2312"/>
          <w:b/>
          <w:bCs/>
          <w:sz w:val="32"/>
          <w:szCs w:val="32"/>
          <w:u w:val="single"/>
          <w:lang w:val="en-US" w:eastAsia="zh-CN"/>
        </w:rPr>
        <w:t>5</w:t>
      </w:r>
      <w:r>
        <w:rPr>
          <w:rFonts w:hint="eastAsia" w:ascii="仿宋" w:hAnsi="仿宋" w:eastAsia="仿宋" w:cs="仿宋_GB2312"/>
          <w:b/>
          <w:bCs/>
          <w:sz w:val="32"/>
          <w:szCs w:val="32"/>
          <w:u w:val="single"/>
        </w:rPr>
        <w:t>月</w:t>
      </w:r>
      <w:r>
        <w:rPr>
          <w:rFonts w:hint="eastAsia" w:ascii="仿宋" w:hAnsi="仿宋" w:eastAsia="仿宋" w:cs="仿宋_GB2312"/>
          <w:b/>
          <w:bCs/>
          <w:sz w:val="32"/>
          <w:szCs w:val="32"/>
          <w:u w:val="single"/>
          <w:lang w:val="en-US" w:eastAsia="zh-CN"/>
        </w:rPr>
        <w:t>6</w:t>
      </w:r>
      <w:r>
        <w:rPr>
          <w:rFonts w:hint="eastAsia" w:ascii="仿宋" w:hAnsi="仿宋" w:eastAsia="仿宋" w:cs="仿宋_GB2312"/>
          <w:b/>
          <w:bCs/>
          <w:sz w:val="32"/>
          <w:szCs w:val="32"/>
          <w:u w:val="single"/>
        </w:rPr>
        <w:t>日</w:t>
      </w:r>
    </w:p>
    <w:p>
      <w:pPr>
        <w:rPr>
          <w:rFonts w:ascii="仿宋" w:hAnsi="仿宋" w:eastAsia="仿宋" w:cs="仿宋_GB2312"/>
          <w:b/>
          <w:bCs/>
          <w:sz w:val="32"/>
          <w:szCs w:val="32"/>
          <w:u w:val="single"/>
        </w:rPr>
      </w:pPr>
    </w:p>
    <w:p>
      <w:pPr>
        <w:rPr>
          <w:rFonts w:ascii="仿宋" w:hAnsi="仿宋" w:eastAsia="仿宋" w:cs="仿宋_GB2312"/>
          <w:b/>
          <w:bCs/>
          <w:sz w:val="28"/>
          <w:szCs w:val="28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</w:rPr>
        <w:t xml:space="preserve">招 标 人: </w:t>
      </w:r>
      <w:r>
        <w:rPr>
          <w:rFonts w:hint="eastAsia" w:ascii="仿宋" w:hAnsi="仿宋" w:eastAsia="仿宋" w:cs="仿宋_GB2312"/>
          <w:b/>
          <w:bCs/>
          <w:sz w:val="28"/>
          <w:szCs w:val="28"/>
        </w:rPr>
        <w:t>铜陵有色金属集团铜冠建筑安装股份有限公司</w:t>
      </w:r>
    </w:p>
    <w:p>
      <w:pPr>
        <w:rPr>
          <w:rFonts w:ascii="仿宋" w:hAnsi="仿宋" w:eastAsia="仿宋" w:cs="仿宋_GB2312"/>
          <w:b/>
          <w:bCs/>
          <w:sz w:val="32"/>
          <w:szCs w:val="32"/>
        </w:rPr>
      </w:pPr>
    </w:p>
    <w:p>
      <w:pPr>
        <w:rPr>
          <w:rFonts w:ascii="仿宋" w:hAnsi="仿宋" w:eastAsia="仿宋" w:cs="仿宋_GB2312"/>
          <w:b/>
          <w:bCs/>
          <w:sz w:val="32"/>
          <w:szCs w:val="32"/>
          <w:u w:val="single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</w:rPr>
        <w:t>联 系 人：</w:t>
      </w:r>
      <w:r>
        <w:rPr>
          <w:rFonts w:hint="eastAsia" w:ascii="仿宋" w:hAnsi="仿宋" w:eastAsia="仿宋" w:cs="仿宋_GB2312"/>
          <w:b/>
          <w:bCs/>
          <w:sz w:val="32"/>
          <w:szCs w:val="32"/>
          <w:u w:val="single"/>
        </w:rPr>
        <w:t>贾杰（13965211845）、黄赟（18656211500）</w:t>
      </w:r>
    </w:p>
    <w:p>
      <w:pPr>
        <w:rPr>
          <w:rFonts w:ascii="仿宋" w:hAnsi="仿宋" w:eastAsia="仿宋" w:cs="仿宋_GB2312"/>
          <w:b/>
          <w:bCs/>
          <w:sz w:val="32"/>
          <w:szCs w:val="32"/>
          <w:u w:val="single"/>
        </w:rPr>
      </w:pPr>
    </w:p>
    <w:p>
      <w:pPr>
        <w:rPr>
          <w:rFonts w:ascii="仿宋" w:hAnsi="仿宋" w:eastAsia="仿宋" w:cs="仿宋_GB2312"/>
          <w:b/>
          <w:bCs/>
          <w:sz w:val="32"/>
          <w:szCs w:val="32"/>
          <w:u w:val="single"/>
        </w:rPr>
      </w:pPr>
    </w:p>
    <w:p>
      <w:pPr>
        <w:rPr>
          <w:rFonts w:ascii="仿宋" w:hAnsi="仿宋" w:eastAsia="仿宋" w:cs="仿宋_GB2312"/>
          <w:b/>
          <w:bCs/>
          <w:sz w:val="32"/>
          <w:szCs w:val="32"/>
          <w:u w:val="single"/>
        </w:rPr>
      </w:pPr>
    </w:p>
    <w:p>
      <w:pPr>
        <w:rPr>
          <w:rFonts w:ascii="仿宋" w:hAnsi="仿宋" w:eastAsia="仿宋" w:cs="仿宋_GB2312"/>
          <w:b/>
          <w:bCs/>
          <w:sz w:val="32"/>
          <w:szCs w:val="32"/>
          <w:u w:val="single"/>
        </w:rPr>
      </w:pPr>
    </w:p>
    <w:p>
      <w:pPr>
        <w:rPr>
          <w:rFonts w:ascii="仿宋" w:hAnsi="仿宋" w:eastAsia="仿宋" w:cs="仿宋_GB2312"/>
          <w:b/>
          <w:bCs/>
          <w:sz w:val="32"/>
          <w:szCs w:val="32"/>
          <w:u w:val="single"/>
        </w:rPr>
      </w:pPr>
    </w:p>
    <w:p>
      <w:pPr>
        <w:rPr>
          <w:rFonts w:ascii="仿宋" w:hAnsi="仿宋" w:eastAsia="仿宋" w:cs="仿宋_GB2312"/>
          <w:b/>
          <w:bCs/>
          <w:sz w:val="32"/>
          <w:szCs w:val="32"/>
          <w:u w:val="single"/>
        </w:rPr>
      </w:pPr>
    </w:p>
    <w:p>
      <w:pPr>
        <w:rPr>
          <w:rFonts w:ascii="仿宋" w:hAnsi="仿宋" w:eastAsia="仿宋" w:cs="仿宋_GB2312"/>
          <w:b/>
          <w:bCs/>
          <w:sz w:val="32"/>
          <w:szCs w:val="32"/>
          <w:u w:val="single"/>
        </w:rPr>
      </w:pPr>
    </w:p>
    <w:p>
      <w:pPr>
        <w:rPr>
          <w:rFonts w:ascii="仿宋" w:hAnsi="仿宋" w:eastAsia="仿宋" w:cs="仿宋_GB2312"/>
          <w:b/>
          <w:bCs/>
          <w:sz w:val="32"/>
          <w:szCs w:val="32"/>
          <w:u w:val="single"/>
        </w:rPr>
      </w:pPr>
    </w:p>
    <w:p>
      <w:pPr>
        <w:rPr>
          <w:rFonts w:ascii="仿宋" w:hAnsi="仿宋" w:eastAsia="仿宋" w:cs="仿宋_GB2312"/>
          <w:b/>
          <w:bCs/>
          <w:sz w:val="32"/>
          <w:szCs w:val="32"/>
          <w:u w:val="single"/>
        </w:rPr>
      </w:pPr>
    </w:p>
    <w:p>
      <w:pPr>
        <w:rPr>
          <w:rFonts w:ascii="仿宋" w:hAnsi="仿宋" w:eastAsia="仿宋" w:cs="仿宋_GB2312"/>
          <w:b/>
          <w:bCs/>
          <w:sz w:val="32"/>
          <w:szCs w:val="32"/>
          <w:u w:val="single"/>
        </w:rPr>
      </w:pPr>
    </w:p>
    <w:p>
      <w:pPr>
        <w:rPr>
          <w:rFonts w:ascii="仿宋" w:hAnsi="仿宋" w:eastAsia="仿宋" w:cs="仿宋_GB2312"/>
          <w:b/>
          <w:bCs/>
          <w:sz w:val="32"/>
          <w:szCs w:val="32"/>
          <w:u w:val="single"/>
        </w:rPr>
      </w:pPr>
    </w:p>
    <w:p>
      <w:pPr>
        <w:rPr>
          <w:rFonts w:ascii="仿宋" w:hAnsi="仿宋" w:eastAsia="仿宋" w:cs="仿宋_GB2312"/>
          <w:b/>
          <w:bCs/>
          <w:sz w:val="32"/>
          <w:szCs w:val="32"/>
          <w:u w:val="single"/>
        </w:rPr>
      </w:pPr>
    </w:p>
    <w:p>
      <w:pPr>
        <w:rPr>
          <w:rFonts w:ascii="仿宋" w:hAnsi="仿宋" w:eastAsia="仿宋" w:cs="仿宋_GB2312"/>
          <w:b/>
          <w:bCs/>
          <w:sz w:val="32"/>
          <w:szCs w:val="32"/>
          <w:u w:val="single"/>
        </w:rPr>
      </w:pPr>
    </w:p>
    <w:p>
      <w:pPr>
        <w:rPr>
          <w:rFonts w:ascii="仿宋" w:hAnsi="仿宋" w:eastAsia="仿宋" w:cs="仿宋_GB2312"/>
          <w:b/>
          <w:bCs/>
          <w:sz w:val="28"/>
          <w:szCs w:val="28"/>
        </w:rPr>
      </w:pPr>
      <w:r>
        <w:rPr>
          <w:rFonts w:hint="eastAsia" w:ascii="仿宋" w:hAnsi="仿宋" w:eastAsia="仿宋" w:cs="仿宋_GB2312"/>
          <w:b/>
          <w:bCs/>
          <w:sz w:val="28"/>
          <w:szCs w:val="28"/>
        </w:rPr>
        <w:t>【声明】</w:t>
      </w:r>
    </w:p>
    <w:p>
      <w:pPr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1、公开招标（竞价）是铜冠建安公司为规范自主采购管理，推进阳光工程而采取的公开竞争性采购方式，公司物资供应部根据阳光工程相关规定通过招标平台进行公开招标（竞价）。</w:t>
      </w:r>
    </w:p>
    <w:p>
      <w:pPr>
        <w:ind w:firstLine="560" w:firstLineChars="200"/>
        <w:rPr>
          <w:rFonts w:ascii="仿宋" w:hAnsi="仿宋" w:eastAsia="仿宋" w:cs="仿宋_GB2312"/>
          <w:b/>
          <w:sz w:val="36"/>
          <w:szCs w:val="36"/>
        </w:rPr>
      </w:pPr>
      <w:r>
        <w:rPr>
          <w:rFonts w:hint="eastAsia" w:ascii="仿宋" w:hAnsi="仿宋" w:eastAsia="仿宋" w:cs="仿宋_GB2312"/>
          <w:sz w:val="28"/>
          <w:szCs w:val="28"/>
        </w:rPr>
        <w:t>2、公开招标（竞价）在铜冠建安公司纪委监督下进行。</w:t>
      </w:r>
    </w:p>
    <w:p>
      <w:pPr>
        <w:jc w:val="center"/>
        <w:rPr>
          <w:rFonts w:ascii="仿宋" w:hAnsi="仿宋" w:eastAsia="仿宋" w:cs="仿宋_GB2312"/>
          <w:b/>
          <w:sz w:val="36"/>
          <w:szCs w:val="36"/>
        </w:rPr>
      </w:pPr>
    </w:p>
    <w:p>
      <w:pPr>
        <w:jc w:val="center"/>
        <w:rPr>
          <w:rFonts w:ascii="仿宋" w:hAnsi="仿宋" w:eastAsia="仿宋" w:cs="仿宋_GB2312"/>
          <w:b/>
          <w:sz w:val="36"/>
          <w:szCs w:val="36"/>
        </w:rPr>
      </w:pPr>
      <w:r>
        <w:rPr>
          <w:rFonts w:hint="eastAsia" w:ascii="仿宋" w:hAnsi="仿宋" w:eastAsia="仿宋" w:cs="仿宋_GB2312"/>
          <w:b/>
          <w:sz w:val="36"/>
          <w:szCs w:val="36"/>
        </w:rPr>
        <w:t>一、招标日程安排</w:t>
      </w:r>
    </w:p>
    <w:p>
      <w:pPr>
        <w:rPr>
          <w:rFonts w:ascii="仿宋" w:hAnsi="仿宋" w:eastAsia="仿宋" w:cs="仿宋_GB2312"/>
          <w:b/>
          <w:sz w:val="36"/>
          <w:szCs w:val="36"/>
        </w:rPr>
      </w:pPr>
    </w:p>
    <w:p>
      <w:pPr>
        <w:ind w:firstLine="560" w:firstLineChars="200"/>
        <w:rPr>
          <w:rFonts w:ascii="仿宋" w:hAnsi="仿宋" w:eastAsia="仿宋" w:cs="仿宋_GB2312"/>
          <w:sz w:val="28"/>
          <w:szCs w:val="28"/>
          <w:highlight w:val="cyan"/>
          <w:u w:val="single"/>
          <w:shd w:val="clear" w:color="FFFFFF" w:fill="D9D9D9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1、招标公告发布日期：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202</w:t>
      </w:r>
      <w:r>
        <w:rPr>
          <w:rFonts w:hint="eastAsia" w:ascii="仿宋" w:hAnsi="仿宋" w:eastAsia="仿宋" w:cs="仿宋_GB2312"/>
          <w:sz w:val="28"/>
          <w:szCs w:val="28"/>
          <w:u w:val="single"/>
          <w:lang w:val="en-US" w:eastAsia="zh-CN"/>
        </w:rPr>
        <w:t>3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年</w:t>
      </w:r>
      <w:r>
        <w:rPr>
          <w:rFonts w:hint="eastAsia" w:ascii="仿宋" w:hAnsi="仿宋" w:eastAsia="仿宋" w:cs="仿宋_GB2312"/>
          <w:sz w:val="28"/>
          <w:szCs w:val="28"/>
          <w:u w:val="single"/>
          <w:lang w:val="en-US" w:eastAsia="zh-CN"/>
        </w:rPr>
        <w:t>5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月</w:t>
      </w:r>
      <w:r>
        <w:rPr>
          <w:rFonts w:hint="eastAsia" w:ascii="仿宋" w:hAnsi="仿宋" w:eastAsia="仿宋" w:cs="仿宋_GB2312"/>
          <w:sz w:val="28"/>
          <w:szCs w:val="28"/>
          <w:u w:val="single"/>
          <w:lang w:val="en-US" w:eastAsia="zh-CN"/>
        </w:rPr>
        <w:t>6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日</w:t>
      </w:r>
    </w:p>
    <w:p>
      <w:pPr>
        <w:ind w:firstLine="560" w:firstLineChars="200"/>
        <w:rPr>
          <w:rFonts w:ascii="仿宋" w:hAnsi="仿宋" w:eastAsia="仿宋" w:cs="仿宋_GB2312"/>
          <w:sz w:val="28"/>
          <w:szCs w:val="28"/>
          <w:highlight w:val="cyan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2、投标截止时间：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202</w:t>
      </w:r>
      <w:r>
        <w:rPr>
          <w:rFonts w:hint="eastAsia" w:ascii="仿宋" w:hAnsi="仿宋" w:eastAsia="仿宋" w:cs="仿宋_GB2312"/>
          <w:sz w:val="28"/>
          <w:szCs w:val="28"/>
          <w:u w:val="single"/>
          <w:lang w:val="en-US" w:eastAsia="zh-CN"/>
        </w:rPr>
        <w:t>3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年</w:t>
      </w:r>
      <w:r>
        <w:rPr>
          <w:rFonts w:hint="eastAsia" w:ascii="仿宋" w:hAnsi="仿宋" w:eastAsia="仿宋" w:cs="仿宋_GB2312"/>
          <w:sz w:val="28"/>
          <w:szCs w:val="28"/>
          <w:u w:val="single"/>
          <w:lang w:val="en-US" w:eastAsia="zh-CN"/>
        </w:rPr>
        <w:t>5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月</w:t>
      </w:r>
      <w:r>
        <w:rPr>
          <w:rFonts w:hint="eastAsia" w:ascii="仿宋" w:hAnsi="仿宋" w:eastAsia="仿宋" w:cs="仿宋_GB2312"/>
          <w:sz w:val="28"/>
          <w:szCs w:val="28"/>
          <w:u w:val="single"/>
          <w:lang w:val="en-US" w:eastAsia="zh-CN"/>
        </w:rPr>
        <w:t>11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日9:00</w:t>
      </w:r>
    </w:p>
    <w:p>
      <w:pPr>
        <w:spacing w:line="56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3、投标文件递交地点：铜陵有色金属集团铜冠建筑安装股份有限公司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经营部</w:t>
      </w:r>
      <w:r>
        <w:rPr>
          <w:rFonts w:hint="eastAsia" w:ascii="仿宋_GB2312" w:hAnsi="仿宋_GB2312" w:eastAsia="仿宋_GB2312" w:cs="仿宋_GB2312"/>
          <w:sz w:val="28"/>
          <w:szCs w:val="28"/>
        </w:rPr>
        <w:t>（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铜陵市经济技术开发区黄山大道南段</w:t>
      </w:r>
      <w:r>
        <w:rPr>
          <w:rFonts w:hint="eastAsia" w:ascii="仿宋_GB2312" w:hAnsi="仿宋_GB2312" w:eastAsia="仿宋_GB2312" w:cs="仿宋_GB2312"/>
          <w:sz w:val="28"/>
          <w:szCs w:val="28"/>
        </w:rPr>
        <w:t>主楼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四</w:t>
      </w:r>
      <w:r>
        <w:rPr>
          <w:rFonts w:hint="eastAsia" w:ascii="仿宋_GB2312" w:hAnsi="仿宋_GB2312" w:eastAsia="仿宋_GB2312" w:cs="仿宋_GB2312"/>
          <w:sz w:val="28"/>
          <w:szCs w:val="28"/>
        </w:rPr>
        <w:t>楼）</w:t>
      </w:r>
    </w:p>
    <w:p>
      <w:pPr>
        <w:spacing w:line="56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4、投标文件收件人：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>黄赟（18656211500）</w:t>
      </w:r>
    </w:p>
    <w:p>
      <w:pPr>
        <w:ind w:firstLine="560" w:firstLineChars="200"/>
        <w:rPr>
          <w:rFonts w:ascii="仿宋" w:hAnsi="仿宋" w:eastAsia="仿宋" w:cs="仿宋_GB2312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5、开标时间：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202</w:t>
      </w:r>
      <w:r>
        <w:rPr>
          <w:rFonts w:hint="eastAsia" w:ascii="仿宋" w:hAnsi="仿宋" w:eastAsia="仿宋" w:cs="仿宋_GB2312"/>
          <w:sz w:val="28"/>
          <w:szCs w:val="28"/>
          <w:u w:val="single"/>
          <w:lang w:val="en-US" w:eastAsia="zh-CN"/>
        </w:rPr>
        <w:t>3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年</w:t>
      </w:r>
      <w:r>
        <w:rPr>
          <w:rFonts w:hint="eastAsia" w:ascii="仿宋" w:hAnsi="仿宋" w:eastAsia="仿宋" w:cs="仿宋_GB2312"/>
          <w:sz w:val="28"/>
          <w:szCs w:val="28"/>
          <w:u w:val="single"/>
          <w:lang w:val="en-US" w:eastAsia="zh-CN"/>
        </w:rPr>
        <w:t>5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月</w:t>
      </w:r>
      <w:r>
        <w:rPr>
          <w:rFonts w:hint="eastAsia" w:ascii="仿宋" w:hAnsi="仿宋" w:eastAsia="仿宋" w:cs="仿宋_GB2312"/>
          <w:sz w:val="28"/>
          <w:szCs w:val="28"/>
          <w:u w:val="single"/>
          <w:lang w:val="en-US" w:eastAsia="zh-CN"/>
        </w:rPr>
        <w:t>11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日9:00</w:t>
      </w:r>
    </w:p>
    <w:p>
      <w:pPr>
        <w:spacing w:line="56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6、发中标通知书时间：另行通知</w:t>
      </w:r>
    </w:p>
    <w:p>
      <w:pPr>
        <w:spacing w:line="56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7、签订合同时间：另行通知</w:t>
      </w:r>
    </w:p>
    <w:p>
      <w:pPr>
        <w:rPr>
          <w:rFonts w:ascii="仿宋" w:hAnsi="仿宋" w:eastAsia="仿宋" w:cs="仿宋_GB2312"/>
          <w:b/>
          <w:sz w:val="36"/>
          <w:szCs w:val="36"/>
        </w:rPr>
      </w:pPr>
    </w:p>
    <w:p>
      <w:pPr>
        <w:jc w:val="center"/>
        <w:rPr>
          <w:rFonts w:ascii="仿宋" w:hAnsi="仿宋" w:eastAsia="仿宋" w:cs="仿宋_GB2312"/>
          <w:b/>
          <w:sz w:val="36"/>
          <w:szCs w:val="36"/>
        </w:rPr>
      </w:pPr>
      <w:r>
        <w:rPr>
          <w:rFonts w:hint="eastAsia" w:ascii="仿宋" w:hAnsi="仿宋" w:eastAsia="仿宋" w:cs="仿宋_GB2312"/>
          <w:b/>
          <w:sz w:val="36"/>
          <w:szCs w:val="36"/>
        </w:rPr>
        <w:t>二、招标内容</w:t>
      </w:r>
    </w:p>
    <w:p>
      <w:pPr>
        <w:jc w:val="center"/>
        <w:rPr>
          <w:rFonts w:ascii="仿宋" w:hAnsi="仿宋" w:eastAsia="仿宋" w:cs="仿宋_GB2312"/>
          <w:b/>
          <w:sz w:val="36"/>
          <w:szCs w:val="36"/>
        </w:rPr>
      </w:pPr>
    </w:p>
    <w:p>
      <w:pPr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本次招标的具体内容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：</w:t>
      </w:r>
      <w:r>
        <w:rPr>
          <w:rFonts w:hint="eastAsia" w:ascii="仿宋" w:hAnsi="仿宋" w:eastAsia="仿宋" w:cs="仿宋_GB2312"/>
          <w:color w:val="auto"/>
          <w:sz w:val="28"/>
          <w:szCs w:val="28"/>
          <w:highlight w:val="none"/>
          <w:u w:val="single"/>
        </w:rPr>
        <w:t>详见</w:t>
      </w:r>
      <w:r>
        <w:rPr>
          <w:rFonts w:hint="eastAsia" w:ascii="仿宋" w:hAnsi="仿宋" w:eastAsia="仿宋" w:cs="仿宋_GB2312"/>
          <w:color w:val="auto"/>
          <w:sz w:val="28"/>
          <w:szCs w:val="28"/>
          <w:u w:val="single"/>
        </w:rPr>
        <w:t>报价单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。</w:t>
      </w:r>
    </w:p>
    <w:p>
      <w:pPr>
        <w:rPr>
          <w:rFonts w:ascii="仿宋" w:hAnsi="仿宋" w:eastAsia="仿宋" w:cs="仿宋_GB2312"/>
          <w:b/>
          <w:bCs/>
          <w:sz w:val="28"/>
          <w:szCs w:val="28"/>
        </w:rPr>
      </w:pPr>
      <w:r>
        <w:rPr>
          <w:rFonts w:hint="eastAsia" w:ascii="仿宋" w:hAnsi="仿宋" w:eastAsia="仿宋" w:cs="仿宋_GB2312"/>
          <w:b/>
          <w:bCs/>
          <w:sz w:val="28"/>
          <w:szCs w:val="28"/>
        </w:rPr>
        <w:t>说明：</w:t>
      </w:r>
    </w:p>
    <w:p>
      <w:pPr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该招标数量为招标人在现有条件下核定的大约数量，此数量仅作为评标和签订合同数量的依据，不作为中标人最终供货结算数量的依据，最终供货结算数量的增减丝毫不影响投标报价的效力。</w:t>
      </w:r>
    </w:p>
    <w:p>
      <w:pPr>
        <w:rPr>
          <w:rFonts w:ascii="仿宋" w:hAnsi="仿宋" w:eastAsia="仿宋" w:cs="仿宋_GB2312"/>
          <w:sz w:val="28"/>
          <w:szCs w:val="28"/>
        </w:rPr>
      </w:pPr>
    </w:p>
    <w:p>
      <w:pPr>
        <w:jc w:val="center"/>
        <w:rPr>
          <w:rFonts w:ascii="仿宋" w:hAnsi="仿宋" w:eastAsia="仿宋" w:cs="仿宋_GB2312"/>
          <w:b/>
          <w:sz w:val="36"/>
          <w:szCs w:val="36"/>
        </w:rPr>
      </w:pPr>
      <w:r>
        <w:rPr>
          <w:rFonts w:hint="eastAsia" w:ascii="仿宋" w:hAnsi="仿宋" w:eastAsia="仿宋" w:cs="仿宋_GB2312"/>
          <w:b/>
          <w:sz w:val="36"/>
          <w:szCs w:val="36"/>
        </w:rPr>
        <w:t>三、投标人资格要求</w:t>
      </w:r>
    </w:p>
    <w:p>
      <w:pPr>
        <w:jc w:val="center"/>
        <w:rPr>
          <w:rFonts w:ascii="仿宋" w:hAnsi="仿宋" w:eastAsia="仿宋" w:cs="仿宋_GB2312"/>
          <w:b/>
          <w:sz w:val="36"/>
          <w:szCs w:val="36"/>
        </w:rPr>
      </w:pPr>
    </w:p>
    <w:p>
      <w:pPr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1、在中华人民共和国境内依法经国家工商、税务机关登记注册。</w:t>
      </w:r>
    </w:p>
    <w:p>
      <w:pPr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2、投标人须为一般纳税人或小规模纳税人。</w:t>
      </w:r>
    </w:p>
    <w:p>
      <w:pPr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3、投标人提供的相关资质证件均须在年审有效期内。</w:t>
      </w:r>
    </w:p>
    <w:p>
      <w:pPr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4、投标人营业执照所列示的经营范围必须涵盖本次招标材料品种。</w:t>
      </w:r>
    </w:p>
    <w:p>
      <w:pPr>
        <w:ind w:firstLine="560" w:firstLineChars="200"/>
        <w:rPr>
          <w:rFonts w:ascii="仿宋" w:hAnsi="仿宋" w:eastAsia="仿宋" w:cs="仿宋_GB2312"/>
          <w:sz w:val="28"/>
          <w:szCs w:val="28"/>
          <w:highlight w:val="green"/>
        </w:rPr>
      </w:pPr>
      <w:r>
        <w:rPr>
          <w:rFonts w:hint="eastAsia" w:ascii="仿宋" w:hAnsi="仿宋" w:eastAsia="仿宋" w:cs="仿宋_GB2312"/>
          <w:sz w:val="28"/>
          <w:szCs w:val="28"/>
        </w:rPr>
        <w:t>5、有生产经营和安全许可要求的，必须有相应有效的许可证。</w:t>
      </w:r>
    </w:p>
    <w:p>
      <w:pPr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6、投标人近三年无重大失信和违法、违纪行为等不良记录。</w:t>
      </w:r>
    </w:p>
    <w:p>
      <w:pPr>
        <w:rPr>
          <w:rFonts w:ascii="仿宋" w:hAnsi="仿宋" w:eastAsia="仿宋" w:cs="仿宋_GB2312"/>
          <w:sz w:val="28"/>
          <w:szCs w:val="28"/>
        </w:rPr>
      </w:pPr>
    </w:p>
    <w:p>
      <w:pPr>
        <w:jc w:val="center"/>
        <w:rPr>
          <w:rFonts w:ascii="仿宋" w:hAnsi="仿宋" w:eastAsia="仿宋" w:cs="仿宋_GB2312"/>
          <w:b/>
          <w:sz w:val="36"/>
          <w:szCs w:val="36"/>
        </w:rPr>
      </w:pPr>
      <w:r>
        <w:rPr>
          <w:rFonts w:hint="eastAsia" w:ascii="仿宋" w:hAnsi="仿宋" w:eastAsia="仿宋" w:cs="仿宋_GB2312"/>
          <w:b/>
          <w:sz w:val="36"/>
          <w:szCs w:val="36"/>
        </w:rPr>
        <w:t>四、招标公告发布的媒介及招标公告的获取</w:t>
      </w:r>
    </w:p>
    <w:p>
      <w:pPr>
        <w:jc w:val="center"/>
        <w:rPr>
          <w:rFonts w:ascii="仿宋" w:hAnsi="仿宋" w:eastAsia="仿宋" w:cs="仿宋_GB2312"/>
          <w:b/>
          <w:sz w:val="36"/>
          <w:szCs w:val="36"/>
        </w:rPr>
      </w:pPr>
    </w:p>
    <w:p>
      <w:pPr>
        <w:ind w:firstLine="560" w:firstLineChars="200"/>
        <w:jc w:val="left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本次招标公告（包括后期如有对招标文件所作的澄清、修改等。）将在铜冠建筑安装股份有限公司网（</w:t>
      </w:r>
      <w:r>
        <w:rPr>
          <w:rFonts w:ascii="仿宋" w:hAnsi="仿宋" w:eastAsia="仿宋" w:cs="仿宋_GB2312"/>
          <w:sz w:val="28"/>
          <w:szCs w:val="28"/>
        </w:rPr>
        <w:t>http://www.tltgja.com.cn/</w:t>
      </w:r>
      <w:r>
        <w:rPr>
          <w:rFonts w:hint="eastAsia" w:ascii="仿宋" w:hAnsi="仿宋" w:eastAsia="仿宋" w:cs="仿宋_GB2312"/>
          <w:sz w:val="28"/>
          <w:szCs w:val="28"/>
        </w:rPr>
        <w:t>）在线招标--物资招标上发布。招标公告请投标人自行下载。</w:t>
      </w:r>
    </w:p>
    <w:p>
      <w:pPr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所有招标信息均以以上网站发布为准，其它任何形式的内容不作为招标投标以及开标评标的依据。</w:t>
      </w:r>
    </w:p>
    <w:p>
      <w:pPr>
        <w:ind w:firstLine="560" w:firstLineChars="200"/>
        <w:rPr>
          <w:rFonts w:ascii="仿宋" w:hAnsi="仿宋" w:eastAsia="仿宋" w:cs="仿宋_GB2312"/>
          <w:sz w:val="28"/>
          <w:szCs w:val="28"/>
        </w:rPr>
      </w:pPr>
    </w:p>
    <w:p>
      <w:pPr>
        <w:jc w:val="center"/>
        <w:rPr>
          <w:rFonts w:ascii="仿宋_GB2312" w:hAnsi="宋体" w:eastAsia="仿宋_GB2312" w:cs="仿宋_GB2312"/>
          <w:b/>
          <w:sz w:val="36"/>
          <w:szCs w:val="36"/>
        </w:rPr>
      </w:pPr>
      <w:r>
        <w:rPr>
          <w:rFonts w:hint="eastAsia" w:ascii="仿宋_GB2312" w:hAnsi="宋体" w:eastAsia="仿宋_GB2312" w:cs="仿宋_GB2312"/>
          <w:b/>
          <w:sz w:val="36"/>
          <w:szCs w:val="36"/>
        </w:rPr>
        <w:t>五、投标报名</w:t>
      </w:r>
    </w:p>
    <w:p>
      <w:pPr>
        <w:jc w:val="center"/>
        <w:rPr>
          <w:rFonts w:ascii="仿宋_GB2312" w:hAnsi="宋体" w:eastAsia="仿宋_GB2312" w:cs="仿宋_GB2312"/>
          <w:b/>
          <w:sz w:val="36"/>
          <w:szCs w:val="36"/>
        </w:rPr>
      </w:pPr>
    </w:p>
    <w:p>
      <w:pPr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1、各投标人需在开标之前至铜陵有色建安公司报名。</w:t>
      </w:r>
    </w:p>
    <w:p>
      <w:pPr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2、报名时投标人需提供报名资料。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>报名资料包括加盖公章的营业执照副本的复印件、法人身份证复印件（经办人不是法人代表的要提供法人代表授权委托书、代理人身份证复印件）等资料。</w:t>
      </w:r>
    </w:p>
    <w:p>
      <w:pPr>
        <w:ind w:firstLine="560" w:firstLineChars="200"/>
        <w:rPr>
          <w:rFonts w:ascii="仿宋_GB2312" w:hAnsi="仿宋_GB2312" w:eastAsia="仿宋_GB2312" w:cs="仿宋_GB2312"/>
          <w:color w:val="auto"/>
          <w:sz w:val="28"/>
          <w:szCs w:val="28"/>
          <w:highlight w:val="cya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3、报名自招标公告发布之日起至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  <w:t>202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  <w:t>年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  <w:t>月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  <w:t>日17:30止</w:t>
      </w:r>
    </w:p>
    <w:p>
      <w:pPr>
        <w:ind w:firstLine="560" w:firstLineChars="200"/>
        <w:rPr>
          <w:rFonts w:ascii="仿宋_GB2312" w:hAnsi="仿宋_GB2312" w:eastAsia="仿宋_GB2312" w:cs="仿宋_GB2312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4、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>报名后资格审查未通过或未按相关要求报名的投标资料按废标处理。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5、报名地点：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>铜冠建安公司物资供应部（铜陵市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>经济技术开发区黄山大道南段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879号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>主楼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eastAsia="zh-CN"/>
        </w:rPr>
        <w:t>四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>楼</w:t>
      </w:r>
      <w:r>
        <w:rPr>
          <w:rFonts w:hint="eastAsia" w:ascii="仿宋" w:hAnsi="仿宋" w:eastAsia="仿宋" w:cs="仿宋"/>
          <w:sz w:val="28"/>
          <w:szCs w:val="28"/>
          <w:u w:val="single"/>
        </w:rPr>
        <w:t>）也可通过网络形式报名，将相关资料通过网络发给报名联系人。</w:t>
      </w:r>
    </w:p>
    <w:p>
      <w:pPr>
        <w:ind w:firstLine="560" w:firstLineChars="200"/>
        <w:rPr>
          <w:rFonts w:hint="eastAsia" w:ascii="仿宋" w:hAnsi="仿宋" w:eastAsia="仿宋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6、联 系 人：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>贾杰（13965211845）</w:t>
      </w:r>
    </w:p>
    <w:p>
      <w:pPr>
        <w:rPr>
          <w:rFonts w:ascii="仿宋" w:hAnsi="仿宋" w:eastAsia="仿宋" w:cs="仿宋_GB2312"/>
          <w:sz w:val="28"/>
          <w:szCs w:val="28"/>
        </w:rPr>
      </w:pPr>
    </w:p>
    <w:p>
      <w:pPr>
        <w:jc w:val="center"/>
        <w:rPr>
          <w:rFonts w:ascii="仿宋" w:hAnsi="仿宋" w:eastAsia="仿宋" w:cs="仿宋_GB2312"/>
          <w:b/>
          <w:sz w:val="36"/>
          <w:szCs w:val="36"/>
        </w:rPr>
      </w:pPr>
      <w:r>
        <w:rPr>
          <w:rFonts w:hint="eastAsia" w:ascii="仿宋" w:hAnsi="仿宋" w:eastAsia="仿宋" w:cs="仿宋_GB2312"/>
          <w:b/>
          <w:sz w:val="36"/>
          <w:szCs w:val="36"/>
          <w:lang w:eastAsia="zh-CN"/>
        </w:rPr>
        <w:t>六</w:t>
      </w:r>
      <w:r>
        <w:rPr>
          <w:rFonts w:hint="eastAsia" w:ascii="仿宋" w:hAnsi="仿宋" w:eastAsia="仿宋" w:cs="仿宋_GB2312"/>
          <w:b/>
          <w:sz w:val="36"/>
          <w:szCs w:val="36"/>
        </w:rPr>
        <w:t>、 投标文件的递交</w:t>
      </w:r>
    </w:p>
    <w:p>
      <w:pPr>
        <w:jc w:val="center"/>
        <w:rPr>
          <w:rFonts w:ascii="仿宋" w:hAnsi="仿宋" w:eastAsia="仿宋" w:cs="仿宋_GB2312"/>
          <w:b/>
          <w:sz w:val="36"/>
          <w:szCs w:val="36"/>
        </w:rPr>
      </w:pPr>
    </w:p>
    <w:p>
      <w:pPr>
        <w:ind w:firstLine="560" w:firstLineChars="200"/>
        <w:rPr>
          <w:rFonts w:ascii="仿宋" w:hAnsi="仿宋" w:eastAsia="仿宋" w:cs="仿宋_GB2312"/>
          <w:sz w:val="28"/>
          <w:szCs w:val="28"/>
          <w:u w:val="single"/>
        </w:rPr>
      </w:pPr>
      <w:r>
        <w:rPr>
          <w:rFonts w:hint="eastAsia" w:ascii="仿宋" w:hAnsi="仿宋" w:eastAsia="仿宋" w:cs="仿宋_GB2312"/>
          <w:sz w:val="28"/>
          <w:szCs w:val="28"/>
        </w:rPr>
        <w:t>1、投标文件递交的截止时间</w:t>
      </w:r>
      <w:r>
        <w:rPr>
          <w:rFonts w:hint="eastAsia" w:ascii="仿宋" w:hAnsi="仿宋" w:eastAsia="仿宋" w:cs="仿宋_GB2312"/>
          <w:color w:val="auto"/>
          <w:sz w:val="28"/>
          <w:szCs w:val="28"/>
        </w:rPr>
        <w:t>：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202</w:t>
      </w:r>
      <w:r>
        <w:rPr>
          <w:rFonts w:hint="eastAsia" w:ascii="仿宋" w:hAnsi="仿宋" w:eastAsia="仿宋" w:cs="仿宋_GB2312"/>
          <w:sz w:val="28"/>
          <w:szCs w:val="28"/>
          <w:u w:val="single"/>
          <w:lang w:val="en-US" w:eastAsia="zh-CN"/>
        </w:rPr>
        <w:t>3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年</w:t>
      </w:r>
      <w:r>
        <w:rPr>
          <w:rFonts w:hint="eastAsia" w:ascii="仿宋" w:hAnsi="仿宋" w:eastAsia="仿宋" w:cs="仿宋_GB2312"/>
          <w:sz w:val="28"/>
          <w:szCs w:val="28"/>
          <w:u w:val="single"/>
          <w:lang w:val="en-US" w:eastAsia="zh-CN"/>
        </w:rPr>
        <w:t>5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月</w:t>
      </w:r>
      <w:r>
        <w:rPr>
          <w:rFonts w:hint="eastAsia" w:ascii="仿宋" w:hAnsi="仿宋" w:eastAsia="仿宋" w:cs="仿宋_GB2312"/>
          <w:sz w:val="28"/>
          <w:szCs w:val="28"/>
          <w:u w:val="single"/>
          <w:lang w:val="en-US" w:eastAsia="zh-CN"/>
        </w:rPr>
        <w:t>11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日9:00</w:t>
      </w:r>
    </w:p>
    <w:p>
      <w:pPr>
        <w:spacing w:line="56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2、投标文件递交地点：</w:t>
      </w:r>
      <w:r>
        <w:rPr>
          <w:rFonts w:hint="eastAsia" w:ascii="仿宋_GB2312" w:hAnsi="仿宋_GB2312" w:eastAsia="仿宋_GB2312" w:cs="仿宋_GB2312"/>
          <w:sz w:val="28"/>
          <w:szCs w:val="28"/>
        </w:rPr>
        <w:t>铜陵有色金属集团铜冠建筑安装股份有限公司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经营部</w:t>
      </w:r>
      <w:r>
        <w:rPr>
          <w:rFonts w:hint="eastAsia" w:ascii="仿宋_GB2312" w:hAnsi="仿宋_GB2312" w:eastAsia="仿宋_GB2312" w:cs="仿宋_GB2312"/>
          <w:sz w:val="28"/>
          <w:szCs w:val="28"/>
        </w:rPr>
        <w:t>（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铜陵市经济技术开发区黄山大道南段</w:t>
      </w:r>
      <w:r>
        <w:rPr>
          <w:rFonts w:hint="eastAsia" w:ascii="仿宋_GB2312" w:hAnsi="仿宋_GB2312" w:eastAsia="仿宋_GB2312" w:cs="仿宋_GB2312"/>
          <w:sz w:val="28"/>
          <w:szCs w:val="28"/>
        </w:rPr>
        <w:t>主楼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四</w:t>
      </w:r>
      <w:r>
        <w:rPr>
          <w:rFonts w:hint="eastAsia" w:ascii="仿宋_GB2312" w:hAnsi="仿宋_GB2312" w:eastAsia="仿宋_GB2312" w:cs="仿宋_GB2312"/>
          <w:sz w:val="28"/>
          <w:szCs w:val="28"/>
        </w:rPr>
        <w:t>楼）</w:t>
      </w:r>
    </w:p>
    <w:p>
      <w:pPr>
        <w:ind w:firstLine="560" w:firstLineChars="200"/>
        <w:rPr>
          <w:rFonts w:ascii="仿宋" w:hAnsi="仿宋" w:eastAsia="仿宋" w:cs="仿宋_GB2312"/>
          <w:sz w:val="28"/>
          <w:szCs w:val="28"/>
          <w:u w:val="single"/>
        </w:rPr>
      </w:pPr>
      <w:r>
        <w:rPr>
          <w:rFonts w:hint="eastAsia" w:ascii="仿宋" w:hAnsi="仿宋" w:eastAsia="仿宋" w:cs="仿宋_GB2312"/>
          <w:sz w:val="28"/>
          <w:szCs w:val="28"/>
        </w:rPr>
        <w:t>3、投标文件收件人：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黄赟（18656211500）</w:t>
      </w:r>
    </w:p>
    <w:p>
      <w:pPr>
        <w:ind w:firstLine="560" w:firstLineChars="200"/>
        <w:rPr>
          <w:rFonts w:ascii="仿宋" w:hAnsi="仿宋" w:eastAsia="仿宋" w:cs="仿宋_GB2312"/>
          <w:b/>
          <w:sz w:val="36"/>
          <w:szCs w:val="36"/>
        </w:rPr>
      </w:pPr>
      <w:r>
        <w:rPr>
          <w:rFonts w:hint="eastAsia" w:ascii="仿宋" w:hAnsi="仿宋" w:eastAsia="仿宋" w:cs="仿宋_GB2312"/>
          <w:sz w:val="28"/>
          <w:szCs w:val="28"/>
        </w:rPr>
        <w:t>4、逾期送达的或未按规定送达指定地点的投标文件，招标人不予受理。</w:t>
      </w:r>
    </w:p>
    <w:p>
      <w:pPr>
        <w:jc w:val="center"/>
        <w:rPr>
          <w:rFonts w:ascii="仿宋" w:hAnsi="仿宋" w:eastAsia="仿宋" w:cs="仿宋_GB2312"/>
          <w:b/>
          <w:sz w:val="36"/>
          <w:szCs w:val="36"/>
        </w:rPr>
      </w:pPr>
      <w:r>
        <w:rPr>
          <w:rFonts w:hint="eastAsia" w:ascii="仿宋" w:hAnsi="仿宋" w:eastAsia="仿宋" w:cs="仿宋_GB2312"/>
          <w:b/>
          <w:sz w:val="36"/>
          <w:szCs w:val="36"/>
          <w:lang w:eastAsia="zh-CN"/>
        </w:rPr>
        <w:t>七</w:t>
      </w:r>
      <w:r>
        <w:rPr>
          <w:rFonts w:hint="eastAsia" w:ascii="仿宋" w:hAnsi="仿宋" w:eastAsia="仿宋" w:cs="仿宋_GB2312"/>
          <w:b/>
          <w:sz w:val="36"/>
          <w:szCs w:val="36"/>
        </w:rPr>
        <w:t>、投标人须知</w:t>
      </w:r>
    </w:p>
    <w:p>
      <w:pPr>
        <w:rPr>
          <w:rFonts w:ascii="仿宋" w:hAnsi="仿宋" w:eastAsia="仿宋" w:cs="仿宋_GB2312"/>
          <w:b/>
          <w:sz w:val="36"/>
          <w:szCs w:val="36"/>
        </w:rPr>
      </w:pPr>
    </w:p>
    <w:p>
      <w:pPr>
        <w:ind w:firstLine="638" w:firstLineChars="228"/>
        <w:rPr>
          <w:rFonts w:ascii="仿宋" w:hAnsi="仿宋" w:eastAsia="仿宋" w:cs="仿宋_GB2312"/>
          <w:color w:val="auto"/>
          <w:sz w:val="28"/>
          <w:szCs w:val="28"/>
        </w:rPr>
      </w:pPr>
      <w:r>
        <w:rPr>
          <w:rFonts w:hint="eastAsia" w:ascii="仿宋" w:hAnsi="仿宋" w:eastAsia="仿宋" w:cs="仿宋_GB2312"/>
          <w:color w:val="auto"/>
          <w:sz w:val="28"/>
          <w:szCs w:val="28"/>
        </w:rPr>
        <w:t>1、与本次招标材料的质量相关要求</w:t>
      </w:r>
    </w:p>
    <w:p>
      <w:pPr>
        <w:ind w:firstLine="560" w:firstLineChars="200"/>
        <w:rPr>
          <w:rFonts w:hint="eastAsia" w:ascii="仿宋" w:hAnsi="仿宋" w:eastAsia="仿宋" w:cs="仿宋_GB2312"/>
          <w:color w:val="auto"/>
          <w:sz w:val="28"/>
          <w:szCs w:val="28"/>
          <w:highlight w:val="none"/>
          <w:u w:val="single"/>
        </w:rPr>
      </w:pPr>
      <w:r>
        <w:rPr>
          <w:rFonts w:hint="eastAsia" w:ascii="仿宋" w:hAnsi="仿宋" w:eastAsia="仿宋" w:cs="仿宋_GB2312"/>
          <w:color w:val="auto"/>
          <w:sz w:val="28"/>
          <w:szCs w:val="28"/>
          <w:highlight w:val="none"/>
        </w:rPr>
        <w:t>（1）</w:t>
      </w:r>
      <w:r>
        <w:rPr>
          <w:rFonts w:hint="eastAsia" w:ascii="仿宋" w:hAnsi="仿宋" w:eastAsia="仿宋" w:cs="仿宋_GB2312"/>
          <w:color w:val="auto"/>
          <w:sz w:val="28"/>
          <w:szCs w:val="28"/>
          <w:highlight w:val="none"/>
          <w:u w:val="single"/>
        </w:rPr>
        <w:t>材料质量要求：符合</w:t>
      </w:r>
      <w:r>
        <w:rPr>
          <w:rFonts w:ascii="仿宋" w:hAnsi="仿宋" w:eastAsia="仿宋" w:cs="仿宋_GB2312"/>
          <w:color w:val="auto"/>
          <w:sz w:val="28"/>
          <w:szCs w:val="28"/>
          <w:highlight w:val="none"/>
          <w:u w:val="single"/>
        </w:rPr>
        <w:t>《</w:t>
      </w:r>
      <w:r>
        <w:rPr>
          <w:rFonts w:hint="eastAsia" w:ascii="仿宋" w:hAnsi="仿宋" w:eastAsia="仿宋" w:cs="仿宋_GB2312"/>
          <w:color w:val="auto"/>
          <w:sz w:val="28"/>
          <w:szCs w:val="28"/>
          <w:highlight w:val="none"/>
          <w:u w:val="single"/>
          <w:lang w:eastAsia="zh-CN"/>
        </w:rPr>
        <w:t>不锈钢和耐热钢牌号及化学成分</w:t>
      </w:r>
      <w:r>
        <w:rPr>
          <w:rFonts w:ascii="仿宋" w:hAnsi="仿宋" w:eastAsia="仿宋" w:cs="仿宋_GB2312"/>
          <w:color w:val="auto"/>
          <w:sz w:val="28"/>
          <w:szCs w:val="28"/>
          <w:highlight w:val="none"/>
          <w:u w:val="single"/>
        </w:rPr>
        <w:t>》GB</w:t>
      </w:r>
      <w:r>
        <w:rPr>
          <w:rFonts w:hint="eastAsia" w:ascii="仿宋" w:hAnsi="仿宋" w:eastAsia="仿宋" w:cs="仿宋_GB2312"/>
          <w:color w:val="auto"/>
          <w:sz w:val="28"/>
          <w:szCs w:val="28"/>
          <w:highlight w:val="none"/>
          <w:u w:val="single"/>
          <w:lang w:val="en-US" w:eastAsia="zh-CN"/>
        </w:rPr>
        <w:t>/T20878-2007、</w:t>
      </w:r>
      <w:r>
        <w:rPr>
          <w:rFonts w:ascii="仿宋" w:hAnsi="仿宋" w:eastAsia="仿宋" w:cs="仿宋_GB2312"/>
          <w:color w:val="auto"/>
          <w:sz w:val="28"/>
          <w:szCs w:val="28"/>
          <w:highlight w:val="none"/>
          <w:u w:val="single"/>
        </w:rPr>
        <w:t>《</w:t>
      </w:r>
      <w:r>
        <w:rPr>
          <w:rFonts w:hint="eastAsia" w:ascii="仿宋" w:hAnsi="仿宋" w:eastAsia="仿宋" w:cs="仿宋_GB2312"/>
          <w:color w:val="auto"/>
          <w:sz w:val="28"/>
          <w:szCs w:val="28"/>
          <w:highlight w:val="none"/>
          <w:u w:val="single"/>
          <w:lang w:eastAsia="zh-CN"/>
        </w:rPr>
        <w:t>热轧型钢</w:t>
      </w:r>
      <w:r>
        <w:rPr>
          <w:rFonts w:ascii="仿宋" w:hAnsi="仿宋" w:eastAsia="仿宋" w:cs="仿宋_GB2312"/>
          <w:color w:val="auto"/>
          <w:sz w:val="28"/>
          <w:szCs w:val="28"/>
          <w:highlight w:val="none"/>
          <w:u w:val="single"/>
        </w:rPr>
        <w:t>》GB</w:t>
      </w:r>
      <w:r>
        <w:rPr>
          <w:rFonts w:hint="eastAsia" w:ascii="仿宋" w:hAnsi="仿宋" w:eastAsia="仿宋" w:cs="仿宋_GB2312"/>
          <w:color w:val="auto"/>
          <w:sz w:val="28"/>
          <w:szCs w:val="28"/>
          <w:highlight w:val="none"/>
          <w:u w:val="single"/>
          <w:lang w:val="en-US" w:eastAsia="zh-CN"/>
        </w:rPr>
        <w:t>/T705-2016等</w:t>
      </w:r>
      <w:r>
        <w:rPr>
          <w:rFonts w:ascii="仿宋" w:hAnsi="仿宋" w:eastAsia="仿宋" w:cs="仿宋_GB2312"/>
          <w:color w:val="auto"/>
          <w:sz w:val="28"/>
          <w:szCs w:val="28"/>
          <w:highlight w:val="none"/>
          <w:u w:val="single"/>
        </w:rPr>
        <w:t>标准相关规定</w:t>
      </w:r>
      <w:r>
        <w:rPr>
          <w:rFonts w:hint="eastAsia" w:ascii="仿宋" w:hAnsi="仿宋" w:eastAsia="仿宋" w:cs="仿宋_GB2312"/>
          <w:color w:val="auto"/>
          <w:sz w:val="28"/>
          <w:szCs w:val="28"/>
          <w:highlight w:val="none"/>
          <w:u w:val="single"/>
        </w:rPr>
        <w:t>要求。</w:t>
      </w:r>
    </w:p>
    <w:p>
      <w:pPr>
        <w:ind w:firstLine="560" w:firstLineChars="200"/>
        <w:rPr>
          <w:rFonts w:ascii="仿宋" w:hAnsi="仿宋" w:eastAsia="仿宋" w:cs="仿宋_GB2312"/>
          <w:sz w:val="28"/>
          <w:szCs w:val="28"/>
          <w:highlight w:val="none"/>
        </w:rPr>
      </w:pPr>
      <w:r>
        <w:rPr>
          <w:rFonts w:hint="eastAsia" w:ascii="仿宋" w:hAnsi="仿宋" w:eastAsia="仿宋" w:cs="仿宋_GB2312"/>
          <w:sz w:val="28"/>
          <w:szCs w:val="28"/>
          <w:highlight w:val="none"/>
        </w:rPr>
        <w:t>（2）</w:t>
      </w:r>
      <w:r>
        <w:rPr>
          <w:rFonts w:hint="eastAsia" w:ascii="仿宋" w:hAnsi="仿宋" w:eastAsia="仿宋" w:cs="仿宋_GB2312"/>
          <w:sz w:val="28"/>
          <w:szCs w:val="28"/>
          <w:highlight w:val="none"/>
          <w:u w:val="single"/>
        </w:rPr>
        <w:t>投标人如若中标，提供的所有材料必须符合技术指标要求，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>以招标人抽样检验为准。所供材料如未达到技术指标要求，中标人应立即停供。</w:t>
      </w:r>
    </w:p>
    <w:p>
      <w:pPr>
        <w:ind w:firstLine="638" w:firstLineChars="228"/>
        <w:rPr>
          <w:rFonts w:hint="eastAsia"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（3）若达不到招标人要求的，中标人无条件将该批货物拉回且不计货款，动用招标人机械的收取相应费用。</w:t>
      </w:r>
    </w:p>
    <w:p>
      <w:pPr>
        <w:ind w:firstLine="638" w:firstLineChars="228"/>
        <w:rPr>
          <w:rFonts w:ascii="仿宋" w:hAnsi="仿宋" w:eastAsia="仿宋" w:cs="仿宋_GB2312"/>
          <w:color w:val="000000" w:themeColor="text1"/>
          <w:sz w:val="28"/>
          <w:szCs w:val="28"/>
        </w:rPr>
      </w:pPr>
      <w:r>
        <w:rPr>
          <w:rFonts w:hint="eastAsia" w:ascii="仿宋" w:hAnsi="仿宋" w:eastAsia="仿宋" w:cs="仿宋_GB2312"/>
          <w:color w:val="000000" w:themeColor="text1"/>
          <w:sz w:val="28"/>
          <w:szCs w:val="28"/>
        </w:rPr>
        <w:t>2、付款方式</w:t>
      </w:r>
    </w:p>
    <w:p>
      <w:pPr>
        <w:spacing w:line="560" w:lineRule="exact"/>
        <w:ind w:firstLine="638" w:firstLineChars="228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u w:val="single"/>
        </w:rPr>
      </w:pPr>
      <w:r>
        <w:rPr>
          <w:rFonts w:hint="eastAsia" w:ascii="仿宋" w:hAnsi="仿宋" w:eastAsia="仿宋" w:cs="仿宋_GB2312"/>
          <w:color w:val="000000" w:themeColor="text1"/>
          <w:sz w:val="28"/>
          <w:szCs w:val="28"/>
        </w:rPr>
        <w:t>合同签订后，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</w:rPr>
        <w:t>根据到货情况，货到验收合格后开具发票，入账次月支付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  <w:lang w:val="en-US" w:eastAsia="zh-CN"/>
        </w:rPr>
        <w:t>40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</w:rPr>
        <w:t>%，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  <w:lang w:eastAsia="zh-CN"/>
        </w:rPr>
        <w:t>余款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</w:rPr>
        <w:t>春节前付清。</w:t>
      </w:r>
    </w:p>
    <w:p>
      <w:pPr>
        <w:spacing w:line="440" w:lineRule="exact"/>
        <w:ind w:firstLine="560" w:firstLineChars="200"/>
        <w:rPr>
          <w:rFonts w:ascii="仿宋" w:hAnsi="仿宋" w:eastAsia="仿宋" w:cs="仿宋"/>
          <w:color w:val="000000" w:themeColor="text1"/>
          <w:sz w:val="28"/>
          <w:szCs w:val="28"/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</w:rPr>
        <w:t xml:space="preserve"> </w:t>
      </w:r>
    </w:p>
    <w:p>
      <w:pPr>
        <w:ind w:firstLine="638" w:firstLineChars="228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3、报价相关要求</w:t>
      </w:r>
    </w:p>
    <w:p>
      <w:pPr>
        <w:ind w:firstLine="638" w:firstLineChars="228"/>
        <w:rPr>
          <w:rFonts w:ascii="仿宋" w:hAnsi="仿宋" w:eastAsia="仿宋" w:cs="仿宋_GB2312"/>
          <w:sz w:val="28"/>
          <w:szCs w:val="28"/>
          <w:u w:val="single"/>
        </w:rPr>
      </w:pPr>
      <w:r>
        <w:rPr>
          <w:rFonts w:hint="eastAsia" w:ascii="仿宋" w:hAnsi="仿宋" w:eastAsia="仿宋" w:cs="仿宋_GB2312"/>
          <w:sz w:val="28"/>
          <w:szCs w:val="28"/>
        </w:rPr>
        <w:t>（1）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报价为含税（税率必须注明）、含运费价。</w:t>
      </w:r>
    </w:p>
    <w:p>
      <w:pPr>
        <w:ind w:firstLine="638" w:firstLineChars="228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（2）各投标单位在投标报价前应仔细审阅招标公告、报价表及报价说明等与此次报价相关的所有资料。报价要谨慎，一旦中标，视为理解并考虑了我公司一切要求的报价，不得以任何理由变更。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4、标书相关要求</w:t>
      </w:r>
    </w:p>
    <w:p>
      <w:pPr>
        <w:ind w:firstLine="560" w:firstLineChars="200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1）投标人法定代表人应在报价单相应位置签字及加盖公章，如经办人不是法人代表，须提供本人身份证复印件、法人身份证复印件、投标廉洁承诺书及有法人代表签字的《法人代表授权书》并加盖公章作为投标资料的一部分。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以上事项不符合要求的视为无效投标。</w:t>
      </w:r>
    </w:p>
    <w:p>
      <w:pPr>
        <w:ind w:firstLine="560" w:firstLineChars="200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（2）投标文件密封袋封口处应密封完整，加盖投标单位公章，并且注明招标编号及材料名称。因投标人制作、密封、寄送报价文件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不符合要求的视为无效投标。</w:t>
      </w:r>
    </w:p>
    <w:p>
      <w:pPr>
        <w:ind w:firstLine="565" w:firstLineChars="202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3）投标人的所有报价文件，除《法定代表人授权书》中的法定代表人签名、投标廉洁承诺书中的承诺人签字、报价单中的法定代表人或授权委托人签名须手写以外，其他填写的内容均为加盖单位公章的打印件。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以上事项不符合要求的视为无效投标。</w:t>
      </w:r>
    </w:p>
    <w:p>
      <w:pPr>
        <w:ind w:firstLine="565" w:firstLineChars="202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（4）装订要求</w:t>
      </w:r>
    </w:p>
    <w:p>
      <w:pPr>
        <w:ind w:firstLine="565" w:firstLineChars="202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密封袋封口处应密封严实，并应加盖投标人公章。未按装订要求装订的，我公司不负责相关保密要求，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</w:rPr>
        <w:t>同时视为无效投标。</w:t>
      </w:r>
    </w:p>
    <w:p>
      <w:pPr>
        <w:ind w:firstLine="638" w:firstLineChars="228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5、交货地点</w:t>
      </w:r>
    </w:p>
    <w:p>
      <w:pPr>
        <w:ind w:firstLine="638" w:firstLineChars="228"/>
        <w:rPr>
          <w:rFonts w:ascii="仿宋" w:hAnsi="仿宋" w:eastAsia="仿宋" w:cs="仿宋_GB2312"/>
          <w:sz w:val="28"/>
          <w:szCs w:val="28"/>
          <w:u w:val="single"/>
        </w:rPr>
      </w:pPr>
      <w:r>
        <w:rPr>
          <w:rFonts w:hint="eastAsia" w:ascii="仿宋" w:hAnsi="仿宋" w:eastAsia="仿宋" w:cs="仿宋_GB2312"/>
          <w:sz w:val="28"/>
          <w:szCs w:val="28"/>
          <w:u w:val="single"/>
        </w:rPr>
        <w:t>材料送</w:t>
      </w:r>
      <w:r>
        <w:rPr>
          <w:rFonts w:hint="eastAsia" w:ascii="仿宋" w:hAnsi="仿宋" w:eastAsia="仿宋" w:cs="仿宋_GB2312"/>
          <w:sz w:val="28"/>
          <w:szCs w:val="28"/>
          <w:highlight w:val="none"/>
          <w:u w:val="single"/>
        </w:rPr>
        <w:t>至</w:t>
      </w:r>
      <w:r>
        <w:rPr>
          <w:rFonts w:hint="eastAsia" w:ascii="仿宋" w:hAnsi="仿宋" w:eastAsia="仿宋" w:cs="仿宋_GB2312"/>
          <w:sz w:val="28"/>
          <w:szCs w:val="28"/>
          <w:highlight w:val="none"/>
          <w:u w:val="single"/>
          <w:lang w:eastAsia="zh-CN"/>
        </w:rPr>
        <w:t>安装公司仓库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。</w:t>
      </w:r>
    </w:p>
    <w:p>
      <w:pPr>
        <w:ind w:firstLine="638" w:firstLineChars="228"/>
        <w:rPr>
          <w:rFonts w:ascii="仿宋" w:hAnsi="仿宋" w:eastAsia="仿宋" w:cs="仿宋_GB2312"/>
          <w:sz w:val="28"/>
          <w:szCs w:val="28"/>
          <w:u w:val="single"/>
        </w:rPr>
      </w:pPr>
      <w:r>
        <w:rPr>
          <w:rFonts w:hint="eastAsia" w:ascii="仿宋" w:hAnsi="仿宋" w:eastAsia="仿宋" w:cs="仿宋_GB2312"/>
          <w:color w:val="000000" w:themeColor="text1"/>
          <w:sz w:val="28"/>
          <w:szCs w:val="28"/>
        </w:rPr>
        <w:t>6、</w:t>
      </w:r>
      <w:r>
        <w:rPr>
          <w:rFonts w:hint="eastAsia" w:ascii="仿宋" w:hAnsi="仿宋" w:eastAsia="仿宋" w:cs="仿宋_GB2312"/>
          <w:color w:val="000000" w:themeColor="text1"/>
          <w:sz w:val="28"/>
          <w:szCs w:val="28"/>
          <w:u w:val="single"/>
        </w:rPr>
        <w:t>本次招标的材料由中标人负责运输至指定地点。运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输过程中未按相关安全、环保等要求所导致的一切安全、环保事故由中标人承担责任。</w:t>
      </w:r>
    </w:p>
    <w:p>
      <w:pPr>
        <w:ind w:firstLine="638" w:firstLineChars="228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7、供货数量验收确认方式</w:t>
      </w:r>
    </w:p>
    <w:p>
      <w:pPr>
        <w:ind w:firstLine="915" w:firstLineChars="327"/>
        <w:rPr>
          <w:rFonts w:hint="eastAsia" w:ascii="仿宋" w:hAnsi="仿宋" w:eastAsia="仿宋" w:cs="仿宋_GB2312"/>
          <w:sz w:val="28"/>
          <w:szCs w:val="28"/>
          <w:u w:val="single"/>
        </w:rPr>
      </w:pPr>
      <w:r>
        <w:rPr>
          <w:rFonts w:hint="eastAsia" w:ascii="仿宋" w:hAnsi="仿宋" w:eastAsia="仿宋" w:cs="仿宋_GB2312"/>
          <w:sz w:val="28"/>
          <w:szCs w:val="28"/>
          <w:u w:val="single"/>
        </w:rPr>
        <w:t>按到货数量进行验收。</w:t>
      </w:r>
    </w:p>
    <w:p>
      <w:pPr>
        <w:spacing w:line="600" w:lineRule="exact"/>
        <w:rPr>
          <w:rFonts w:ascii="仿宋" w:hAnsi="仿宋" w:eastAsia="仿宋" w:cs="仿宋_GB2312"/>
          <w:b/>
          <w:sz w:val="36"/>
          <w:szCs w:val="36"/>
        </w:rPr>
      </w:pPr>
    </w:p>
    <w:p>
      <w:pPr>
        <w:numPr>
          <w:ilvl w:val="0"/>
          <w:numId w:val="2"/>
        </w:numPr>
        <w:spacing w:line="600" w:lineRule="exact"/>
        <w:jc w:val="center"/>
        <w:rPr>
          <w:rFonts w:hint="eastAsia" w:ascii="仿宋" w:hAnsi="仿宋" w:eastAsia="仿宋" w:cs="仿宋_GB2312"/>
          <w:b/>
          <w:sz w:val="36"/>
          <w:szCs w:val="36"/>
        </w:rPr>
      </w:pPr>
      <w:r>
        <w:rPr>
          <w:rFonts w:hint="eastAsia" w:ascii="仿宋" w:hAnsi="仿宋" w:eastAsia="仿宋" w:cs="仿宋_GB2312"/>
          <w:b/>
          <w:sz w:val="36"/>
          <w:szCs w:val="36"/>
        </w:rPr>
        <w:t>评标及中标履约要求</w:t>
      </w:r>
    </w:p>
    <w:p>
      <w:pPr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_GB2312"/>
          <w:b/>
          <w:sz w:val="36"/>
          <w:szCs w:val="36"/>
        </w:rPr>
      </w:pPr>
    </w:p>
    <w:p>
      <w:pPr>
        <w:spacing w:line="60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1、评标由审计监察室随机临时确定评委并组建的评标委员会负责。</w:t>
      </w:r>
    </w:p>
    <w:p>
      <w:pPr>
        <w:spacing w:line="60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2、评标原则：评标活动遵循公平、公正、科学和择优的原则。</w:t>
      </w:r>
    </w:p>
    <w:p>
      <w:pPr>
        <w:spacing w:line="600" w:lineRule="exact"/>
        <w:ind w:firstLine="560" w:firstLineChars="200"/>
        <w:rPr>
          <w:rFonts w:hint="eastAsia" w:ascii="仿宋" w:hAnsi="仿宋" w:eastAsia="仿宋" w:cs="仿宋_GB2312"/>
          <w:sz w:val="28"/>
          <w:szCs w:val="28"/>
          <w:u w:val="single"/>
        </w:rPr>
      </w:pPr>
      <w:r>
        <w:rPr>
          <w:rFonts w:hint="eastAsia" w:ascii="仿宋" w:hAnsi="仿宋" w:eastAsia="仿宋" w:cs="仿宋_GB2312"/>
          <w:sz w:val="28"/>
          <w:szCs w:val="28"/>
        </w:rPr>
        <w:t>3、评标：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本次评标以价格为评标依据，采取“合理低价法”评标。即以经评委会审核，剔除偏离市场行情较大的恶意报价后的报价进行排序，其中价格最低的报价单位为预中标单位</w:t>
      </w:r>
    </w:p>
    <w:p>
      <w:pPr>
        <w:spacing w:line="600" w:lineRule="exact"/>
        <w:ind w:firstLine="560" w:firstLineChars="200"/>
        <w:rPr>
          <w:rFonts w:hint="eastAsia" w:ascii="仿宋" w:hAnsi="仿宋" w:eastAsia="仿宋" w:cs="仿宋_GB2312"/>
          <w:sz w:val="28"/>
          <w:szCs w:val="28"/>
          <w:u w:val="single"/>
          <w:lang w:eastAsia="zh-CN"/>
        </w:rPr>
      </w:pPr>
      <w:r>
        <w:rPr>
          <w:rFonts w:hint="eastAsia" w:ascii="仿宋" w:hAnsi="仿宋" w:eastAsia="仿宋" w:cs="仿宋_GB2312"/>
          <w:sz w:val="28"/>
          <w:szCs w:val="28"/>
        </w:rPr>
        <w:t>4、中标候选人推荐：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评标委员会依据评标结果推荐一名中标候选人</w:t>
      </w:r>
      <w:r>
        <w:rPr>
          <w:rFonts w:hint="eastAsia" w:ascii="仿宋" w:hAnsi="仿宋" w:eastAsia="仿宋" w:cs="仿宋_GB2312"/>
          <w:sz w:val="28"/>
          <w:szCs w:val="28"/>
          <w:u w:val="single"/>
          <w:lang w:eastAsia="zh-CN"/>
        </w:rPr>
        <w:t>。</w:t>
      </w:r>
    </w:p>
    <w:p>
      <w:pPr>
        <w:spacing w:line="60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5、中标通知：招标人以书面形式向中标人发出中标通知书。</w:t>
      </w:r>
    </w:p>
    <w:p>
      <w:pPr>
        <w:spacing w:line="600" w:lineRule="exact"/>
        <w:ind w:firstLine="560" w:firstLineChars="200"/>
        <w:rPr>
          <w:rFonts w:hint="eastAsia"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6、招标人和中标人应当自中标通知书发出之日起</w:t>
      </w:r>
      <w:r>
        <w:rPr>
          <w:rFonts w:hint="eastAsia" w:ascii="仿宋" w:hAnsi="仿宋" w:eastAsia="仿宋" w:cs="仿宋_GB2312"/>
          <w:sz w:val="28"/>
          <w:szCs w:val="28"/>
          <w:lang w:eastAsia="zh-CN"/>
        </w:rPr>
        <w:t>七</w:t>
      </w:r>
      <w:r>
        <w:rPr>
          <w:rFonts w:hint="eastAsia" w:ascii="仿宋" w:hAnsi="仿宋" w:eastAsia="仿宋" w:cs="仿宋_GB2312"/>
          <w:sz w:val="28"/>
          <w:szCs w:val="28"/>
        </w:rPr>
        <w:t>日内，按照招标文件和中标人的投标文件订立书面合同，招标人和中标人不得再行订立背离本次招标实质性内容的其他协议。</w:t>
      </w:r>
    </w:p>
    <w:p>
      <w:pPr>
        <w:spacing w:line="600" w:lineRule="exact"/>
        <w:ind w:firstLine="560" w:firstLineChars="200"/>
        <w:rPr>
          <w:rFonts w:hint="eastAsia" w:ascii="仿宋" w:hAnsi="仿宋" w:eastAsia="仿宋" w:cs="仿宋_GB2312"/>
          <w:sz w:val="28"/>
          <w:szCs w:val="28"/>
        </w:rPr>
      </w:pPr>
    </w:p>
    <w:p>
      <w:pPr>
        <w:numPr>
          <w:ilvl w:val="0"/>
          <w:numId w:val="3"/>
        </w:numPr>
        <w:spacing w:line="600" w:lineRule="exact"/>
        <w:jc w:val="center"/>
        <w:rPr>
          <w:rFonts w:hint="eastAsia" w:ascii="仿宋" w:hAnsi="仿宋" w:eastAsia="仿宋" w:cs="仿宋_GB2312"/>
          <w:b/>
          <w:sz w:val="36"/>
          <w:szCs w:val="36"/>
        </w:rPr>
      </w:pPr>
      <w:r>
        <w:rPr>
          <w:rFonts w:hint="eastAsia" w:ascii="仿宋" w:hAnsi="仿宋" w:eastAsia="仿宋" w:cs="仿宋_GB2312"/>
          <w:b/>
          <w:sz w:val="36"/>
          <w:szCs w:val="36"/>
        </w:rPr>
        <w:t>纪律和监督</w:t>
      </w:r>
    </w:p>
    <w:p>
      <w:pPr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_GB2312"/>
          <w:b/>
          <w:sz w:val="36"/>
          <w:szCs w:val="36"/>
        </w:rPr>
      </w:pPr>
    </w:p>
    <w:p>
      <w:pPr>
        <w:spacing w:line="60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1、对招标人的纪律要求：招标人不得泄漏招标投标活动中应当保密的情况和资料，不得与投标人串通损害公司利益或者他人合法权益。</w:t>
      </w:r>
    </w:p>
    <w:p>
      <w:pPr>
        <w:spacing w:line="600" w:lineRule="exact"/>
        <w:ind w:firstLine="560" w:firstLineChars="200"/>
        <w:rPr>
          <w:rFonts w:ascii="仿宋" w:hAnsi="仿宋" w:eastAsia="仿宋" w:cs="仿宋_GB2312"/>
          <w:sz w:val="28"/>
          <w:szCs w:val="28"/>
          <w:u w:val="single"/>
        </w:rPr>
      </w:pPr>
      <w:r>
        <w:rPr>
          <w:rFonts w:hint="eastAsia" w:ascii="仿宋" w:hAnsi="仿宋" w:eastAsia="仿宋" w:cs="仿宋_GB2312"/>
          <w:sz w:val="28"/>
          <w:szCs w:val="28"/>
        </w:rPr>
        <w:t>2、对投标人的纪律要求：投标人不得相互串通投标或者与招标人串通投标，不得向招标人或者评标委员会成员行贿谋取中标，不得以他人名义投标或者以其他方式弄虚作假骗取中标；投标人不得以任何方式干扰、影响评标工作。投标人有上述行为的，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一经确认将取消其今后参加我公司招标的资格，列入供应商黑名单。</w:t>
      </w:r>
    </w:p>
    <w:p>
      <w:pPr>
        <w:spacing w:line="600" w:lineRule="exact"/>
        <w:jc w:val="center"/>
        <w:rPr>
          <w:rFonts w:ascii="仿宋" w:hAnsi="仿宋" w:eastAsia="仿宋" w:cs="仿宋_GB2312"/>
          <w:b/>
          <w:sz w:val="36"/>
          <w:szCs w:val="36"/>
        </w:rPr>
      </w:pPr>
    </w:p>
    <w:p>
      <w:pPr>
        <w:pStyle w:val="2"/>
        <w:rPr>
          <w:rFonts w:ascii="仿宋" w:hAnsi="仿宋" w:eastAsia="仿宋" w:cs="仿宋_GB2312"/>
          <w:b/>
          <w:sz w:val="36"/>
          <w:szCs w:val="36"/>
        </w:rPr>
      </w:pPr>
    </w:p>
    <w:p>
      <w:pPr>
        <w:pStyle w:val="2"/>
        <w:rPr>
          <w:rFonts w:ascii="仿宋" w:hAnsi="仿宋" w:eastAsia="仿宋" w:cs="仿宋_GB2312"/>
          <w:b/>
          <w:sz w:val="36"/>
          <w:szCs w:val="36"/>
        </w:rPr>
      </w:pPr>
    </w:p>
    <w:p>
      <w:pPr>
        <w:pStyle w:val="2"/>
        <w:rPr>
          <w:rFonts w:ascii="仿宋" w:hAnsi="仿宋" w:eastAsia="仿宋" w:cs="仿宋_GB2312"/>
          <w:b/>
          <w:sz w:val="36"/>
          <w:szCs w:val="36"/>
        </w:rPr>
      </w:pPr>
    </w:p>
    <w:p>
      <w:pPr>
        <w:pStyle w:val="2"/>
        <w:rPr>
          <w:rFonts w:ascii="仿宋" w:hAnsi="仿宋" w:eastAsia="仿宋" w:cs="仿宋_GB2312"/>
          <w:b/>
          <w:sz w:val="36"/>
          <w:szCs w:val="36"/>
        </w:rPr>
      </w:pPr>
    </w:p>
    <w:p>
      <w:pPr>
        <w:pStyle w:val="2"/>
        <w:rPr>
          <w:rFonts w:ascii="仿宋" w:hAnsi="仿宋" w:eastAsia="仿宋" w:cs="仿宋_GB2312"/>
          <w:b/>
          <w:sz w:val="36"/>
          <w:szCs w:val="36"/>
        </w:rPr>
      </w:pPr>
    </w:p>
    <w:p>
      <w:pPr>
        <w:pStyle w:val="2"/>
        <w:rPr>
          <w:rFonts w:ascii="仿宋" w:hAnsi="仿宋" w:eastAsia="仿宋" w:cs="仿宋_GB2312"/>
          <w:b/>
          <w:sz w:val="36"/>
          <w:szCs w:val="36"/>
        </w:rPr>
      </w:pPr>
    </w:p>
    <w:p>
      <w:pPr>
        <w:pStyle w:val="2"/>
        <w:rPr>
          <w:rFonts w:ascii="仿宋" w:hAnsi="仿宋" w:eastAsia="仿宋" w:cs="仿宋_GB2312"/>
          <w:b/>
          <w:sz w:val="36"/>
          <w:szCs w:val="36"/>
        </w:rPr>
      </w:pPr>
    </w:p>
    <w:p>
      <w:pPr>
        <w:pStyle w:val="2"/>
        <w:rPr>
          <w:rFonts w:ascii="仿宋" w:hAnsi="仿宋" w:eastAsia="仿宋" w:cs="仿宋_GB2312"/>
          <w:b/>
          <w:sz w:val="36"/>
          <w:szCs w:val="36"/>
        </w:rPr>
      </w:pPr>
      <w:bookmarkStart w:id="0" w:name="_GoBack"/>
      <w:bookmarkEnd w:id="0"/>
    </w:p>
    <w:p>
      <w:pPr>
        <w:pStyle w:val="2"/>
        <w:ind w:left="0" w:leftChars="0" w:firstLine="0" w:firstLineChars="0"/>
        <w:rPr>
          <w:rFonts w:ascii="仿宋" w:hAnsi="仿宋" w:eastAsia="仿宋" w:cs="仿宋_GB2312"/>
          <w:b/>
          <w:sz w:val="36"/>
          <w:szCs w:val="36"/>
        </w:rPr>
      </w:pPr>
    </w:p>
    <w:p>
      <w:pPr>
        <w:spacing w:line="600" w:lineRule="exact"/>
        <w:jc w:val="center"/>
        <w:rPr>
          <w:rFonts w:ascii="仿宋" w:hAnsi="仿宋" w:eastAsia="仿宋" w:cs="仿宋_GB2312"/>
          <w:b/>
          <w:sz w:val="36"/>
          <w:szCs w:val="36"/>
        </w:rPr>
      </w:pPr>
      <w:r>
        <w:rPr>
          <w:rFonts w:hint="eastAsia" w:ascii="仿宋" w:hAnsi="仿宋" w:eastAsia="仿宋" w:cs="仿宋_GB2312"/>
          <w:b/>
          <w:sz w:val="36"/>
          <w:szCs w:val="36"/>
        </w:rPr>
        <w:t>十、法定代表人授权书</w:t>
      </w:r>
    </w:p>
    <w:p>
      <w:pPr>
        <w:pStyle w:val="20"/>
      </w:pPr>
    </w:p>
    <w:p>
      <w:pPr>
        <w:spacing w:line="60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本授权书声明：我（姓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名）</w:t>
      </w:r>
      <w:r>
        <w:rPr>
          <w:rFonts w:hint="eastAsia" w:ascii="仿宋" w:hAnsi="仿宋" w:eastAsia="仿宋" w:cs="仿宋_GB2312"/>
          <w:sz w:val="28"/>
          <w:szCs w:val="28"/>
        </w:rPr>
        <w:t>系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（单位名称）</w:t>
      </w:r>
      <w:r>
        <w:rPr>
          <w:rFonts w:hint="eastAsia" w:ascii="仿宋" w:hAnsi="仿宋" w:eastAsia="仿宋" w:cs="仿宋_GB2312"/>
          <w:sz w:val="28"/>
          <w:szCs w:val="28"/>
        </w:rPr>
        <w:t>的法定代表人，现授权委托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（单位名称）（被授权委托人姓名 ）</w:t>
      </w:r>
      <w:r>
        <w:rPr>
          <w:rFonts w:hint="eastAsia" w:ascii="仿宋" w:hAnsi="仿宋" w:eastAsia="仿宋" w:cs="仿宋_GB2312"/>
          <w:sz w:val="28"/>
          <w:szCs w:val="28"/>
        </w:rPr>
        <w:t>为本公司合理代表人，就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（招标编号）</w:t>
      </w:r>
      <w:r>
        <w:rPr>
          <w:rFonts w:hint="eastAsia" w:ascii="仿宋" w:hAnsi="仿宋" w:eastAsia="仿宋" w:cs="仿宋_GB2312"/>
          <w:sz w:val="28"/>
          <w:szCs w:val="28"/>
        </w:rPr>
        <w:t>的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（招标产品）</w:t>
      </w:r>
      <w:r>
        <w:rPr>
          <w:rFonts w:hint="eastAsia" w:ascii="仿宋" w:hAnsi="仿宋" w:eastAsia="仿宋" w:cs="仿宋_GB2312"/>
          <w:sz w:val="28"/>
          <w:szCs w:val="28"/>
        </w:rPr>
        <w:t xml:space="preserve">投标，以本公司名义处理一切与之有关的事务。 </w:t>
      </w:r>
    </w:p>
    <w:p>
      <w:pPr>
        <w:spacing w:beforeLines="50" w:afterLines="50" w:line="360" w:lineRule="auto"/>
        <w:ind w:firstLine="480" w:firstLineChars="200"/>
        <w:rPr>
          <w:rFonts w:ascii="宋体"/>
          <w:sz w:val="24"/>
        </w:rPr>
      </w:pPr>
    </w:p>
    <w:p>
      <w:pPr>
        <w:spacing w:line="60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 xml:space="preserve">本授权书于______年___月___日签字生效， 特此声明。 </w:t>
      </w:r>
    </w:p>
    <w:p>
      <w:pPr>
        <w:spacing w:beforeLines="50" w:afterLines="50" w:line="360" w:lineRule="auto"/>
        <w:ind w:firstLine="480" w:firstLineChars="200"/>
        <w:rPr>
          <w:rFonts w:ascii="宋体"/>
          <w:sz w:val="24"/>
        </w:rPr>
      </w:pPr>
    </w:p>
    <w:p>
      <w:pPr>
        <w:spacing w:line="60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代理人情况：</w:t>
      </w:r>
    </w:p>
    <w:p>
      <w:pPr>
        <w:spacing w:beforeLines="50" w:afterLines="50" w:line="360" w:lineRule="auto"/>
        <w:ind w:firstLine="480" w:firstLineChars="200"/>
        <w:rPr>
          <w:rFonts w:ascii="宋体"/>
          <w:sz w:val="24"/>
        </w:rPr>
      </w:pPr>
    </w:p>
    <w:p>
      <w:pPr>
        <w:spacing w:line="60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姓名：__________________   职务/职称：____________________</w:t>
      </w:r>
    </w:p>
    <w:p>
      <w:pPr>
        <w:spacing w:line="60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地址：__________________   邮编：_________________________</w:t>
      </w:r>
    </w:p>
    <w:p>
      <w:pPr>
        <w:spacing w:line="60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电话：__________________   传真：_________________________</w:t>
      </w:r>
    </w:p>
    <w:p>
      <w:pPr>
        <w:spacing w:line="60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</w:p>
    <w:p>
      <w:pPr>
        <w:spacing w:beforeLines="50" w:afterLines="50" w:line="360" w:lineRule="auto"/>
        <w:ind w:firstLine="4080" w:firstLineChars="1700"/>
        <w:rPr>
          <w:rFonts w:ascii="宋体"/>
          <w:sz w:val="24"/>
        </w:rPr>
      </w:pPr>
    </w:p>
    <w:p>
      <w:pPr>
        <w:spacing w:line="600" w:lineRule="exact"/>
        <w:ind w:firstLine="4480" w:firstLineChars="16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 xml:space="preserve">法定代表人签字：_______________ </w:t>
      </w:r>
    </w:p>
    <w:p>
      <w:pPr>
        <w:spacing w:line="600" w:lineRule="exact"/>
        <w:ind w:firstLine="4480" w:firstLineChars="16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单位盖章：_____________________</w:t>
      </w:r>
    </w:p>
    <w:p>
      <w:pPr>
        <w:spacing w:beforeLines="50" w:afterLines="50" w:line="360" w:lineRule="auto"/>
        <w:rPr>
          <w:sz w:val="24"/>
        </w:rPr>
      </w:pPr>
    </w:p>
    <w:p>
      <w:pPr>
        <w:spacing w:line="600" w:lineRule="exact"/>
        <w:ind w:firstLine="7000" w:firstLineChars="2500"/>
        <w:rPr>
          <w:rFonts w:hint="eastAsia" w:ascii="仿宋" w:hAnsi="仿宋" w:eastAsia="仿宋" w:cs="仿宋_GB2312"/>
          <w:sz w:val="28"/>
          <w:szCs w:val="28"/>
        </w:rPr>
      </w:pPr>
    </w:p>
    <w:p>
      <w:pPr>
        <w:spacing w:line="600" w:lineRule="exact"/>
        <w:ind w:firstLine="7000" w:firstLineChars="2500"/>
        <w:rPr>
          <w:rFonts w:hint="eastAsia" w:ascii="仿宋" w:hAnsi="仿宋" w:eastAsia="仿宋" w:cs="仿宋_GB2312"/>
          <w:sz w:val="28"/>
          <w:szCs w:val="28"/>
        </w:rPr>
      </w:pPr>
    </w:p>
    <w:p>
      <w:pPr>
        <w:spacing w:line="600" w:lineRule="exact"/>
        <w:ind w:firstLine="7000" w:firstLineChars="25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年   月   日</w:t>
      </w:r>
    </w:p>
    <w:p>
      <w:pPr>
        <w:spacing w:line="600" w:lineRule="exact"/>
        <w:rPr>
          <w:rFonts w:ascii="仿宋" w:hAnsi="仿宋" w:eastAsia="仿宋" w:cs="仿宋_GB2312"/>
          <w:sz w:val="28"/>
          <w:szCs w:val="28"/>
          <w:u w:val="single"/>
        </w:rPr>
      </w:pPr>
    </w:p>
    <w:p>
      <w:pPr>
        <w:pStyle w:val="2"/>
      </w:pPr>
    </w:p>
    <w:p>
      <w:pPr>
        <w:pStyle w:val="2"/>
      </w:pP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b/>
          <w:bCs/>
          <w:sz w:val="36"/>
          <w:szCs w:val="36"/>
        </w:rPr>
      </w:pPr>
      <w:r>
        <w:rPr>
          <w:rFonts w:hint="eastAsia" w:ascii="仿宋" w:hAnsi="仿宋" w:eastAsia="仿宋" w:cs="仿宋_GB2312"/>
          <w:b/>
          <w:sz w:val="36"/>
          <w:szCs w:val="36"/>
        </w:rPr>
        <w:t>十</w:t>
      </w:r>
      <w:r>
        <w:rPr>
          <w:rFonts w:hint="eastAsia" w:ascii="仿宋" w:hAnsi="仿宋" w:eastAsia="仿宋" w:cs="仿宋_GB2312"/>
          <w:b/>
          <w:sz w:val="36"/>
          <w:szCs w:val="36"/>
          <w:lang w:eastAsia="zh-CN"/>
        </w:rPr>
        <w:t>一</w:t>
      </w:r>
      <w:r>
        <w:rPr>
          <w:rFonts w:hint="eastAsia" w:ascii="仿宋" w:hAnsi="仿宋" w:eastAsia="仿宋" w:cs="仿宋_GB2312"/>
          <w:b/>
          <w:sz w:val="36"/>
          <w:szCs w:val="36"/>
        </w:rPr>
        <w:t>、投标廉洁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承诺书</w:t>
      </w:r>
    </w:p>
    <w:p>
      <w:pPr>
        <w:spacing w:line="56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仿宋_GB2312" w:hAnsi="仿宋_GB2312" w:eastAsia="仿宋_GB2312" w:cs="仿宋_GB2312"/>
          <w:b/>
          <w:bCs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我单位于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</w:rPr>
        <w:t>日参与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（招标编号）</w:t>
      </w:r>
      <w:r>
        <w:rPr>
          <w:rFonts w:hint="eastAsia" w:ascii="仿宋" w:hAnsi="仿宋" w:eastAsia="仿宋" w:cs="仿宋_GB2312"/>
          <w:sz w:val="28"/>
          <w:szCs w:val="28"/>
        </w:rPr>
        <w:t>的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（招标产品）</w:t>
      </w:r>
      <w:r>
        <w:rPr>
          <w:rFonts w:hint="eastAsia" w:ascii="仿宋" w:hAnsi="仿宋" w:eastAsia="仿宋" w:cs="仿宋_GB2312"/>
          <w:sz w:val="28"/>
          <w:szCs w:val="28"/>
        </w:rPr>
        <w:t>投标，</w:t>
      </w:r>
      <w:r>
        <w:rPr>
          <w:rFonts w:hint="eastAsia" w:ascii="仿宋_GB2312" w:hAnsi="仿宋_GB2312" w:eastAsia="仿宋_GB2312" w:cs="仿宋_GB2312"/>
          <w:sz w:val="28"/>
          <w:szCs w:val="28"/>
        </w:rPr>
        <w:t>为加强招投标管理和廉政建设，防止发生各种谋取不正当利益的违法违纪行为、规范双方的各项活动，保护当事人及所属公司的合法权益，供方承诺：</w:t>
      </w:r>
    </w:p>
    <w:p>
      <w:pPr>
        <w:widowControl/>
        <w:numPr>
          <w:ilvl w:val="0"/>
          <w:numId w:val="4"/>
        </w:numPr>
        <w:spacing w:line="560" w:lineRule="exact"/>
        <w:ind w:firstLine="560" w:firstLineChars="200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承诺不相互串通投标或者与招标人串通投标；</w:t>
      </w:r>
    </w:p>
    <w:p>
      <w:pPr>
        <w:widowControl/>
        <w:numPr>
          <w:ilvl w:val="0"/>
          <w:numId w:val="4"/>
        </w:numPr>
        <w:spacing w:line="560" w:lineRule="exact"/>
        <w:ind w:firstLine="560" w:firstLineChars="200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不向招标人或者评标委员会成员行贿谋取中标；</w:t>
      </w:r>
    </w:p>
    <w:p>
      <w:pPr>
        <w:widowControl/>
        <w:numPr>
          <w:ilvl w:val="0"/>
          <w:numId w:val="4"/>
        </w:numPr>
        <w:spacing w:line="560" w:lineRule="exact"/>
        <w:ind w:firstLine="560" w:firstLineChars="200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不以他人名义投标或者以其他方式弄虚作假骗取中标；</w:t>
      </w:r>
    </w:p>
    <w:p>
      <w:pPr>
        <w:widowControl/>
        <w:numPr>
          <w:ilvl w:val="0"/>
          <w:numId w:val="4"/>
        </w:numPr>
        <w:spacing w:line="560" w:lineRule="exact"/>
        <w:ind w:firstLine="560" w:firstLineChars="200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承诺不向招标人及有关人员提供任何形式的财、物及请吃消费；</w:t>
      </w:r>
    </w:p>
    <w:p>
      <w:pPr>
        <w:widowControl/>
        <w:numPr>
          <w:ilvl w:val="0"/>
          <w:numId w:val="4"/>
        </w:numPr>
        <w:spacing w:line="560" w:lineRule="exact"/>
        <w:ind w:firstLine="560" w:firstLineChars="200"/>
        <w:jc w:val="left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承诺保证材料供应的数量、质量及供货时间符合贵公司要求。如果由于材料本身的数量、质量及供货时间等问题而导致贵公司生产、施工发生返工、工期延误等情况，所造成的相应直接、间接损失由我方承担，我方接受贵公司相应处罚，情节严重的愿承担相关法律责任。</w:t>
      </w:r>
    </w:p>
    <w:p>
      <w:pPr>
        <w:spacing w:line="560" w:lineRule="exact"/>
        <w:ind w:firstLine="560" w:firstLineChars="200"/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</w:rPr>
      </w:pPr>
    </w:p>
    <w:p>
      <w:pPr>
        <w:spacing w:line="560" w:lineRule="exact"/>
        <w:ind w:firstLine="5320" w:firstLineChars="1900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spacing w:line="560" w:lineRule="exact"/>
        <w:ind w:firstLine="5320" w:firstLineChars="1900"/>
        <w:rPr>
          <w:rFonts w:hint="eastAsia" w:ascii="仿宋_GB2312" w:hAnsi="仿宋_GB2312" w:eastAsia="仿宋_GB2312" w:cs="仿宋_GB2312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承诺方签字:</w:t>
      </w:r>
      <w:r>
        <w:rPr>
          <w:rFonts w:hint="eastAsia" w:ascii="仿宋" w:hAnsi="仿宋" w:eastAsia="仿宋" w:cs="仿宋_GB2312"/>
          <w:sz w:val="28"/>
          <w:szCs w:val="28"/>
        </w:rPr>
        <w:t>_________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</w:t>
      </w:r>
    </w:p>
    <w:p>
      <w:pPr>
        <w:spacing w:line="560" w:lineRule="exact"/>
        <w:ind w:firstLine="5320" w:firstLineChars="19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 xml:space="preserve">单位盖章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：                    </w:t>
      </w:r>
    </w:p>
    <w:p>
      <w:pPr>
        <w:spacing w:line="560" w:lineRule="exact"/>
        <w:ind w:firstLine="2240" w:firstLineChars="800"/>
        <w:rPr>
          <w:rFonts w:hint="eastAsia" w:ascii="仿宋_GB2312" w:hAnsi="宋体" w:eastAsia="仿宋_GB2312" w:cs="仿宋_GB2312"/>
          <w:b/>
          <w:sz w:val="36"/>
          <w:szCs w:val="36"/>
        </w:rPr>
        <w:sectPr>
          <w:headerReference r:id="rId3" w:type="default"/>
          <w:footerReference r:id="rId4" w:type="default"/>
          <w:pgSz w:w="11906" w:h="16838"/>
          <w:pgMar w:top="312" w:right="1469" w:bottom="709" w:left="1338" w:header="851" w:footer="273" w:gutter="284"/>
          <w:cols w:space="720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            日期：</w:t>
      </w:r>
    </w:p>
    <w:p>
      <w:pPr>
        <w:spacing w:line="600" w:lineRule="exact"/>
        <w:jc w:val="center"/>
        <w:rPr>
          <w:rFonts w:hint="eastAsia" w:ascii="仿宋" w:hAnsi="仿宋" w:eastAsia="仿宋" w:cs="仿宋_GB2312"/>
          <w:b/>
          <w:sz w:val="36"/>
          <w:szCs w:val="36"/>
        </w:rPr>
      </w:pPr>
    </w:p>
    <w:p>
      <w:pPr>
        <w:spacing w:line="600" w:lineRule="exact"/>
        <w:jc w:val="center"/>
        <w:rPr>
          <w:rFonts w:ascii="仿宋" w:hAnsi="仿宋" w:eastAsia="仿宋" w:cs="仿宋_GB2312"/>
          <w:b/>
          <w:sz w:val="36"/>
          <w:szCs w:val="36"/>
        </w:rPr>
      </w:pPr>
      <w:r>
        <w:rPr>
          <w:rFonts w:hint="eastAsia" w:ascii="仿宋" w:hAnsi="仿宋" w:eastAsia="仿宋" w:cs="仿宋_GB2312"/>
          <w:b/>
          <w:sz w:val="36"/>
          <w:szCs w:val="36"/>
        </w:rPr>
        <w:t>十</w:t>
      </w:r>
      <w:r>
        <w:rPr>
          <w:rFonts w:hint="eastAsia" w:ascii="仿宋" w:hAnsi="仿宋" w:eastAsia="仿宋" w:cs="仿宋_GB2312"/>
          <w:b/>
          <w:sz w:val="36"/>
          <w:szCs w:val="36"/>
          <w:lang w:eastAsia="zh-CN"/>
        </w:rPr>
        <w:t>二</w:t>
      </w:r>
      <w:r>
        <w:rPr>
          <w:rFonts w:hint="eastAsia" w:ascii="仿宋" w:hAnsi="仿宋" w:eastAsia="仿宋" w:cs="仿宋_GB2312"/>
          <w:b/>
          <w:sz w:val="36"/>
          <w:szCs w:val="36"/>
        </w:rPr>
        <w:t>、报价单</w:t>
      </w:r>
    </w:p>
    <w:p>
      <w:pPr>
        <w:rPr>
          <w:rFonts w:hint="default" w:ascii="仿宋_GB2312" w:eastAsiaTheme="minorEastAsia"/>
          <w:b/>
          <w:i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仿宋_GB2312" w:eastAsia="仿宋_GB2312"/>
          <w:b/>
          <w:color w:val="auto"/>
          <w:sz w:val="28"/>
          <w:szCs w:val="28"/>
        </w:rPr>
        <w:t>报价单</w:t>
      </w:r>
      <w:r>
        <w:rPr>
          <w:rFonts w:hint="eastAsia" w:ascii="仿宋_GB2312" w:eastAsia="仿宋_GB2312"/>
          <w:b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u w:val="none"/>
        </w:rPr>
        <w:t>TGJA-WZ-202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u w:val="none"/>
          <w:lang w:val="en-US" w:eastAsia="zh-CN"/>
        </w:rPr>
        <w:t>371</w:t>
      </w:r>
    </w:p>
    <w:tbl>
      <w:tblPr>
        <w:tblStyle w:val="47"/>
        <w:tblW w:w="15231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9"/>
        <w:gridCol w:w="2011"/>
        <w:gridCol w:w="2835"/>
        <w:gridCol w:w="795"/>
        <w:gridCol w:w="1048"/>
        <w:gridCol w:w="179"/>
        <w:gridCol w:w="1132"/>
        <w:gridCol w:w="1677"/>
        <w:gridCol w:w="697"/>
        <w:gridCol w:w="1103"/>
        <w:gridCol w:w="33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39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序号</w:t>
            </w:r>
          </w:p>
        </w:tc>
        <w:tc>
          <w:tcPr>
            <w:tcW w:w="201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物料名称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型号规格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122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数量</w:t>
            </w: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单价＊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总价＊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税率（注明税率及是否为增值税专业发票）＊</w:t>
            </w:r>
          </w:p>
        </w:tc>
        <w:tc>
          <w:tcPr>
            <w:tcW w:w="335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7" w:hRule="atLeast"/>
        </w:trPr>
        <w:tc>
          <w:tcPr>
            <w:tcW w:w="39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20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不锈钢热轧槽钢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[140×58×6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mm、316L材质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吨</w:t>
            </w:r>
          </w:p>
        </w:tc>
        <w:tc>
          <w:tcPr>
            <w:tcW w:w="122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FF0000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1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</w:pP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355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1.品牌要求：青山、德龙、新华达或同等级以上规模钢厂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39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2</w:t>
            </w:r>
          </w:p>
        </w:tc>
        <w:tc>
          <w:tcPr>
            <w:tcW w:w="201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合计＊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2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5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5" w:hRule="atLeast"/>
        </w:trPr>
        <w:tc>
          <w:tcPr>
            <w:tcW w:w="15231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说明：1、此报价表中带 </w:t>
            </w:r>
            <w:r>
              <w:rPr>
                <w:rFonts w:hint="eastAsia" w:ascii="仿宋_GB2312" w:eastAsia="仿宋_GB2312"/>
                <w:color w:val="FF0000"/>
                <w:sz w:val="24"/>
              </w:rPr>
              <w:t xml:space="preserve">＊ </w:t>
            </w:r>
            <w:r>
              <w:rPr>
                <w:rFonts w:hint="eastAsia" w:ascii="仿宋_GB2312" w:eastAsia="仿宋_GB2312"/>
                <w:sz w:val="24"/>
              </w:rPr>
              <w:t>号为必填项，投标人的所有报价文件均为加盖单位公章的打印件（签名部分除外）。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720" w:firstLineChars="300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2、税率栏填写时要具体明确税率及是否为增值税专用发票。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720" w:firstLineChars="300"/>
              <w:textAlignment w:val="auto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3、报价均为含税（税率必须注明）、含运费价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，</w:t>
            </w:r>
            <w:r>
              <w:rPr>
                <w:rFonts w:hint="eastAsia" w:ascii="仿宋_GB2312" w:hAnsi="Calibri" w:eastAsia="仿宋_GB2312" w:cs="Times New Roman"/>
                <w:sz w:val="24"/>
                <w:lang w:val="en-US" w:eastAsia="zh-CN"/>
              </w:rPr>
              <w:t>保留至小数点后两位。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720" w:firstLineChars="300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4、本次招标量为本批次供应量，招标数量可能与实际需求量存在偏差。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7088" w:type="dxa"/>
            <w:gridSpan w:val="5"/>
            <w:vMerge w:val="restart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投标单位（公章）</w:t>
            </w:r>
          </w:p>
        </w:tc>
        <w:tc>
          <w:tcPr>
            <w:tcW w:w="3685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法定代表人或授权委托人</w:t>
            </w:r>
          </w:p>
        </w:tc>
        <w:tc>
          <w:tcPr>
            <w:tcW w:w="4458" w:type="dxa"/>
            <w:gridSpan w:val="2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7088" w:type="dxa"/>
            <w:gridSpan w:val="5"/>
            <w:vMerge w:val="continue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3685" w:type="dxa"/>
            <w:gridSpan w:val="4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联系方式</w:t>
            </w:r>
          </w:p>
        </w:tc>
        <w:tc>
          <w:tcPr>
            <w:tcW w:w="110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3355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7088" w:type="dxa"/>
            <w:gridSpan w:val="5"/>
            <w:vMerge w:val="continue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3685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0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邮箱</w:t>
            </w:r>
          </w:p>
        </w:tc>
        <w:tc>
          <w:tcPr>
            <w:tcW w:w="3355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</w:tbl>
    <w:p>
      <w:pPr>
        <w:spacing w:line="400" w:lineRule="exact"/>
        <w:jc w:val="both"/>
        <w:rPr>
          <w:rFonts w:ascii="仿宋" w:hAnsi="仿宋" w:eastAsia="仿宋" w:cs="仿宋_GB2312"/>
          <w:b/>
          <w:sz w:val="36"/>
          <w:szCs w:val="36"/>
        </w:rPr>
      </w:pPr>
    </w:p>
    <w:p>
      <w:pPr>
        <w:spacing w:line="400" w:lineRule="exact"/>
        <w:jc w:val="center"/>
        <w:rPr>
          <w:rFonts w:hint="eastAsia" w:ascii="仿宋" w:hAnsi="仿宋" w:eastAsia="仿宋" w:cs="仿宋_GB2312"/>
          <w:b/>
          <w:sz w:val="36"/>
          <w:szCs w:val="36"/>
        </w:rPr>
      </w:pPr>
    </w:p>
    <w:p>
      <w:pPr>
        <w:spacing w:line="400" w:lineRule="exact"/>
        <w:rPr>
          <w:rFonts w:ascii="仿宋" w:hAnsi="仿宋" w:eastAsia="仿宋" w:cs="仿宋_GB2312"/>
          <w:sz w:val="28"/>
          <w:szCs w:val="28"/>
          <w:u w:val="single"/>
        </w:rPr>
      </w:pPr>
    </w:p>
    <w:sectPr>
      <w:headerReference r:id="rId5" w:type="default"/>
      <w:footerReference r:id="rId6" w:type="default"/>
      <w:pgSz w:w="16838" w:h="11906" w:orient="landscape"/>
      <w:pgMar w:top="1338" w:right="312" w:bottom="1469" w:left="709" w:header="851" w:footer="273" w:gutter="284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8E88982"/>
    <w:multiLevelType w:val="singleLevel"/>
    <w:tmpl w:val="B8E88982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438B66A3"/>
    <w:multiLevelType w:val="multilevel"/>
    <w:tmpl w:val="438B66A3"/>
    <w:lvl w:ilvl="0" w:tentative="0">
      <w:start w:val="1"/>
      <w:numFmt w:val="decimal"/>
      <w:pStyle w:val="117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5FD3612B"/>
    <w:multiLevelType w:val="singleLevel"/>
    <w:tmpl w:val="5FD3612B"/>
    <w:lvl w:ilvl="0" w:tentative="0">
      <w:start w:val="8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